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24A1" w14:textId="1C846237" w:rsidR="00BE484C" w:rsidRPr="00DC7AC4" w:rsidRDefault="00BE484C" w:rsidP="00BE484C">
      <w:pPr>
        <w:jc w:val="center"/>
        <w:rPr>
          <w:rFonts w:ascii="Book Antiqua" w:hAnsi="Book Antiqua"/>
          <w:b/>
          <w:sz w:val="23"/>
          <w:szCs w:val="23"/>
        </w:rPr>
      </w:pPr>
      <w:r w:rsidRPr="00DC7AC4">
        <w:rPr>
          <w:rFonts w:ascii="Book Antiqua" w:hAnsi="Book Antiqua"/>
          <w:noProof/>
          <w:sz w:val="23"/>
          <w:szCs w:val="23"/>
        </w:rPr>
        <w:drawing>
          <wp:anchor distT="0" distB="0" distL="114300" distR="114300" simplePos="0" relativeHeight="251659264" behindDoc="0" locked="0" layoutInCell="1" allowOverlap="1" wp14:anchorId="74984682" wp14:editId="5C8CB18D">
            <wp:simplePos x="0" y="0"/>
            <wp:positionH relativeFrom="margin">
              <wp:posOffset>3422650</wp:posOffset>
            </wp:positionH>
            <wp:positionV relativeFrom="margin">
              <wp:posOffset>-262255</wp:posOffset>
            </wp:positionV>
            <wp:extent cx="2421255" cy="998855"/>
            <wp:effectExtent l="0" t="0" r="0" b="0"/>
            <wp:wrapSquare wrapText="bothSides"/>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125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2FD51" w14:textId="77777777" w:rsidR="00BE484C" w:rsidRPr="00DC7AC4" w:rsidRDefault="00BE484C" w:rsidP="00BE484C">
      <w:pPr>
        <w:jc w:val="center"/>
        <w:rPr>
          <w:rFonts w:ascii="Book Antiqua" w:hAnsi="Book Antiqua"/>
          <w:b/>
          <w:sz w:val="23"/>
          <w:szCs w:val="23"/>
        </w:rPr>
      </w:pPr>
    </w:p>
    <w:p w14:paraId="323CFB8C" w14:textId="77777777" w:rsidR="00BE484C" w:rsidRPr="00DC7AC4" w:rsidRDefault="00BE484C" w:rsidP="00BE484C">
      <w:pPr>
        <w:jc w:val="center"/>
        <w:rPr>
          <w:rFonts w:ascii="Book Antiqua" w:hAnsi="Book Antiqua"/>
          <w:b/>
          <w:sz w:val="23"/>
          <w:szCs w:val="23"/>
        </w:rPr>
      </w:pPr>
    </w:p>
    <w:p w14:paraId="688AEBB8" w14:textId="77777777" w:rsidR="00BE484C" w:rsidRPr="00DC7AC4" w:rsidRDefault="00E867BA" w:rsidP="00BE484C">
      <w:pPr>
        <w:jc w:val="center"/>
        <w:rPr>
          <w:rFonts w:ascii="Book Antiqua" w:hAnsi="Book Antiqua"/>
          <w:b/>
          <w:sz w:val="23"/>
          <w:szCs w:val="23"/>
        </w:rPr>
      </w:pPr>
      <w:r>
        <w:rPr>
          <w:rFonts w:ascii="Book Antiqua" w:hAnsi="Book Antiqua"/>
          <w:noProof/>
          <w:sz w:val="23"/>
          <w:szCs w:val="23"/>
        </w:rPr>
        <w:object w:dxaOrig="1440" w:dyaOrig="1440" w14:anchorId="10D5E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5.3pt;margin-top:54.5pt;width:101.05pt;height:73.15pt;z-index:251660288;mso-wrap-edited:f;mso-position-horizontal-relative:page;mso-position-vertical-relative:page" wrapcoords="2720 441 320 661 0 1102 640 7494 1440 20939 2080 21159 8480 21159 20800 21159 21600 19837 21120 14988 11840 14547 16160 13445 15840 11020 5280 11020 5600 7494 6400 1322 5920 661 3360 441 2720 441">
            <v:imagedata r:id="rId6" o:title=""/>
            <w10:wrap type="tight" anchorx="page" anchory="page"/>
          </v:shape>
          <o:OLEObject Type="Embed" ProgID="CorelDRAW.Graphic.9" ShapeID="_x0000_s1027" DrawAspect="Content" ObjectID="_1713773553" r:id="rId7"/>
        </w:object>
      </w:r>
    </w:p>
    <w:p w14:paraId="3481E516" w14:textId="77777777" w:rsidR="00BE484C" w:rsidRPr="00DC7AC4" w:rsidRDefault="00BE484C" w:rsidP="00BE484C">
      <w:pPr>
        <w:pStyle w:val="xmsonormal"/>
        <w:shd w:val="clear" w:color="auto" w:fill="FFFFFF"/>
        <w:jc w:val="center"/>
        <w:rPr>
          <w:rFonts w:ascii="Book Antiqua" w:hAnsi="Book Antiqua"/>
          <w:b/>
          <w:sz w:val="23"/>
          <w:szCs w:val="23"/>
        </w:rPr>
      </w:pPr>
    </w:p>
    <w:p w14:paraId="763E3E67" w14:textId="77777777" w:rsidR="00BE484C" w:rsidRDefault="00BE484C" w:rsidP="00BE484C">
      <w:pPr>
        <w:jc w:val="both"/>
        <w:rPr>
          <w:rFonts w:ascii="Book Antiqua" w:hAnsi="Book Antiqua"/>
        </w:rPr>
      </w:pPr>
    </w:p>
    <w:p w14:paraId="4CECE536" w14:textId="77777777" w:rsidR="00BE484C" w:rsidRPr="00DC7AC4" w:rsidRDefault="00BE484C" w:rsidP="00BE484C">
      <w:pPr>
        <w:jc w:val="both"/>
        <w:rPr>
          <w:rFonts w:ascii="Book Antiqua" w:hAnsi="Book Antiqua"/>
        </w:rPr>
      </w:pPr>
    </w:p>
    <w:p w14:paraId="372222C2" w14:textId="77777777" w:rsidR="00BE484C" w:rsidRPr="00DC7AC4" w:rsidRDefault="00BE484C" w:rsidP="00BE484C">
      <w:pPr>
        <w:jc w:val="center"/>
        <w:rPr>
          <w:rFonts w:ascii="Book Antiqua" w:hAnsi="Book Antiqua"/>
          <w:b/>
          <w:bCs/>
          <w:i/>
          <w:iCs/>
          <w:sz w:val="28"/>
          <w:szCs w:val="28"/>
        </w:rPr>
      </w:pPr>
      <w:r w:rsidRPr="00DC7AC4">
        <w:rPr>
          <w:rFonts w:ascii="Book Antiqua" w:hAnsi="Book Antiqua"/>
          <w:b/>
          <w:bCs/>
          <w:i/>
          <w:iCs/>
          <w:sz w:val="28"/>
          <w:szCs w:val="28"/>
        </w:rPr>
        <w:t>Wyczółkowski odnaleziony</w:t>
      </w:r>
    </w:p>
    <w:p w14:paraId="339C33A9" w14:textId="77777777" w:rsidR="00BE484C" w:rsidRPr="00DC7AC4" w:rsidRDefault="00BE484C" w:rsidP="00BE484C">
      <w:pPr>
        <w:jc w:val="center"/>
        <w:rPr>
          <w:rFonts w:ascii="Book Antiqua" w:hAnsi="Book Antiqua"/>
          <w:b/>
          <w:bCs/>
          <w:sz w:val="28"/>
          <w:szCs w:val="28"/>
        </w:rPr>
      </w:pPr>
      <w:r w:rsidRPr="00DC7AC4">
        <w:rPr>
          <w:rFonts w:ascii="Book Antiqua" w:hAnsi="Book Antiqua"/>
          <w:b/>
          <w:bCs/>
          <w:sz w:val="28"/>
          <w:szCs w:val="28"/>
        </w:rPr>
        <w:t>Pokaz prac młodopolskiego mistrza z wawelski</w:t>
      </w:r>
      <w:r>
        <w:rPr>
          <w:rFonts w:ascii="Book Antiqua" w:hAnsi="Book Antiqua"/>
          <w:b/>
          <w:bCs/>
          <w:sz w:val="28"/>
          <w:szCs w:val="28"/>
        </w:rPr>
        <w:t>ch</w:t>
      </w:r>
      <w:r w:rsidRPr="00DC7AC4">
        <w:rPr>
          <w:rFonts w:ascii="Book Antiqua" w:hAnsi="Book Antiqua"/>
          <w:b/>
          <w:bCs/>
          <w:sz w:val="28"/>
          <w:szCs w:val="28"/>
        </w:rPr>
        <w:t xml:space="preserve"> </w:t>
      </w:r>
      <w:r>
        <w:rPr>
          <w:rFonts w:ascii="Book Antiqua" w:hAnsi="Book Antiqua"/>
          <w:b/>
          <w:bCs/>
          <w:sz w:val="28"/>
          <w:szCs w:val="28"/>
        </w:rPr>
        <w:t>zbiorów</w:t>
      </w:r>
    </w:p>
    <w:p w14:paraId="0A76A34E" w14:textId="77777777" w:rsidR="00BE484C" w:rsidRDefault="00BE484C" w:rsidP="00BE484C">
      <w:pPr>
        <w:jc w:val="both"/>
        <w:rPr>
          <w:rFonts w:ascii="Book Antiqua" w:hAnsi="Book Antiqua"/>
          <w:sz w:val="24"/>
          <w:szCs w:val="24"/>
        </w:rPr>
      </w:pPr>
    </w:p>
    <w:p w14:paraId="046390B3" w14:textId="77777777" w:rsidR="00BE484C" w:rsidRPr="00DC7AC4" w:rsidRDefault="00BE484C" w:rsidP="00BE484C">
      <w:pPr>
        <w:jc w:val="both"/>
        <w:rPr>
          <w:rFonts w:ascii="Book Antiqua" w:hAnsi="Book Antiqua"/>
          <w:sz w:val="24"/>
          <w:szCs w:val="24"/>
        </w:rPr>
      </w:pPr>
    </w:p>
    <w:p w14:paraId="7AB2E0B1" w14:textId="6B00DD12" w:rsidR="00BE484C" w:rsidRPr="00F167E0" w:rsidRDefault="00BE484C" w:rsidP="00BE484C">
      <w:pPr>
        <w:jc w:val="both"/>
        <w:rPr>
          <w:rFonts w:ascii="Book Antiqua" w:hAnsi="Book Antiqua"/>
          <w:b/>
          <w:bCs/>
          <w:sz w:val="26"/>
          <w:szCs w:val="26"/>
        </w:rPr>
      </w:pPr>
      <w:r w:rsidRPr="00DC7AC4">
        <w:rPr>
          <w:rFonts w:ascii="Book Antiqua" w:hAnsi="Book Antiqua"/>
          <w:b/>
          <w:bCs/>
          <w:sz w:val="26"/>
          <w:szCs w:val="26"/>
        </w:rPr>
        <w:t xml:space="preserve">Prace Leona Wyczółkowskiego znajdujące się w kolekcji Zamku Królewskiego na Wawelu są ze względów konserwatorskich rzadko prezentowane. Wystawa </w:t>
      </w:r>
      <w:r w:rsidRPr="00DC7AC4">
        <w:rPr>
          <w:rFonts w:ascii="Book Antiqua" w:hAnsi="Book Antiqua"/>
          <w:b/>
          <w:bCs/>
          <w:i/>
          <w:iCs/>
          <w:sz w:val="26"/>
          <w:szCs w:val="26"/>
        </w:rPr>
        <w:t>Wyczółkowski odnaleziony</w:t>
      </w:r>
      <w:r w:rsidRPr="00DC7AC4">
        <w:rPr>
          <w:rFonts w:ascii="Book Antiqua" w:hAnsi="Book Antiqua"/>
          <w:b/>
          <w:bCs/>
          <w:sz w:val="26"/>
          <w:szCs w:val="26"/>
        </w:rPr>
        <w:t xml:space="preserve"> jest więc wyjątkową okazją do podziwiania pasteli, akwareli i rysunku autorstwa młodopolskiego mistrza. Głównym „bohaterem” ekspozycji jest natomiast zaginiony </w:t>
      </w:r>
      <w:r w:rsidR="00B47B11">
        <w:rPr>
          <w:rFonts w:ascii="Book Antiqua" w:hAnsi="Book Antiqua"/>
          <w:b/>
          <w:bCs/>
          <w:sz w:val="26"/>
          <w:szCs w:val="26"/>
        </w:rPr>
        <w:t>podczas</w:t>
      </w:r>
      <w:r w:rsidRPr="00DC7AC4">
        <w:rPr>
          <w:rFonts w:ascii="Book Antiqua" w:hAnsi="Book Antiqua"/>
          <w:b/>
          <w:bCs/>
          <w:sz w:val="26"/>
          <w:szCs w:val="26"/>
        </w:rPr>
        <w:t xml:space="preserve"> </w:t>
      </w:r>
      <w:r>
        <w:rPr>
          <w:rFonts w:ascii="Book Antiqua" w:hAnsi="Book Antiqua"/>
          <w:b/>
          <w:bCs/>
          <w:sz w:val="26"/>
          <w:szCs w:val="26"/>
        </w:rPr>
        <w:br/>
      </w:r>
      <w:r w:rsidRPr="00DC7AC4">
        <w:rPr>
          <w:rFonts w:ascii="Book Antiqua" w:hAnsi="Book Antiqua"/>
          <w:b/>
          <w:bCs/>
          <w:sz w:val="26"/>
          <w:szCs w:val="26"/>
        </w:rPr>
        <w:t xml:space="preserve">II wojny światowej wspaniały pastel </w:t>
      </w:r>
      <w:r w:rsidRPr="00DC7AC4">
        <w:rPr>
          <w:rFonts w:ascii="Book Antiqua" w:hAnsi="Book Antiqua"/>
          <w:b/>
          <w:bCs/>
          <w:i/>
          <w:iCs/>
          <w:sz w:val="26"/>
          <w:szCs w:val="26"/>
        </w:rPr>
        <w:t>Góralka / Wiejska dziewczyna w żółtej chuście</w:t>
      </w:r>
      <w:r w:rsidRPr="00DC7AC4">
        <w:rPr>
          <w:rFonts w:ascii="Book Antiqua" w:hAnsi="Book Antiqua"/>
          <w:b/>
          <w:bCs/>
          <w:sz w:val="26"/>
          <w:szCs w:val="26"/>
        </w:rPr>
        <w:t>, prezentowany na wystawie</w:t>
      </w:r>
      <w:r w:rsidRPr="00DC7AC4">
        <w:rPr>
          <w:rFonts w:ascii="Book Antiqua" w:hAnsi="Book Antiqua"/>
          <w:b/>
          <w:bCs/>
          <w:color w:val="000000"/>
          <w:sz w:val="26"/>
          <w:szCs w:val="26"/>
          <w:shd w:val="clear" w:color="auto" w:fill="FFFFFF"/>
        </w:rPr>
        <w:t xml:space="preserve"> po raz pierwszy od czasu, gdy </w:t>
      </w:r>
      <w:r>
        <w:rPr>
          <w:rFonts w:ascii="Book Antiqua" w:hAnsi="Book Antiqua"/>
          <w:b/>
          <w:bCs/>
          <w:color w:val="000000"/>
          <w:sz w:val="26"/>
          <w:szCs w:val="26"/>
          <w:shd w:val="clear" w:color="auto" w:fill="FFFFFF"/>
        </w:rPr>
        <w:t>stał się wawelską własnością.</w:t>
      </w:r>
    </w:p>
    <w:p w14:paraId="3B62D2F3" w14:textId="77777777" w:rsidR="00BE484C" w:rsidRPr="00DC7AC4" w:rsidRDefault="00BE484C" w:rsidP="00BE484C">
      <w:pPr>
        <w:jc w:val="both"/>
        <w:rPr>
          <w:rFonts w:ascii="Book Antiqua" w:hAnsi="Book Antiqua"/>
          <w:sz w:val="24"/>
          <w:szCs w:val="24"/>
        </w:rPr>
      </w:pPr>
    </w:p>
    <w:p w14:paraId="59437670" w14:textId="3081FC91" w:rsidR="00BE484C" w:rsidRDefault="00BE484C" w:rsidP="00BE484C">
      <w:pPr>
        <w:jc w:val="both"/>
        <w:rPr>
          <w:rFonts w:ascii="Book Antiqua" w:hAnsi="Book Antiqua"/>
          <w:sz w:val="24"/>
          <w:szCs w:val="24"/>
        </w:rPr>
      </w:pPr>
      <w:r>
        <w:rPr>
          <w:noProof/>
        </w:rPr>
        <w:drawing>
          <wp:inline distT="0" distB="0" distL="0" distR="0" wp14:anchorId="094B80FE" wp14:editId="2157631C">
            <wp:extent cx="5715000" cy="3977640"/>
            <wp:effectExtent l="0" t="0" r="0" b="3810"/>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977640"/>
                    </a:xfrm>
                    <a:prstGeom prst="rect">
                      <a:avLst/>
                    </a:prstGeom>
                    <a:noFill/>
                    <a:ln>
                      <a:noFill/>
                    </a:ln>
                  </pic:spPr>
                </pic:pic>
              </a:graphicData>
            </a:graphic>
          </wp:inline>
        </w:drawing>
      </w:r>
    </w:p>
    <w:p w14:paraId="0C238F71" w14:textId="77777777" w:rsidR="00BE484C" w:rsidRPr="00DC7AC4" w:rsidRDefault="00BE484C" w:rsidP="00BE484C">
      <w:pPr>
        <w:jc w:val="both"/>
        <w:rPr>
          <w:rFonts w:ascii="Book Antiqua" w:hAnsi="Book Antiqua"/>
          <w:sz w:val="24"/>
          <w:szCs w:val="24"/>
        </w:rPr>
      </w:pPr>
    </w:p>
    <w:p w14:paraId="4B4292FB" w14:textId="1B2DE3EB" w:rsidR="00BE484C" w:rsidRPr="00DC7AC4" w:rsidRDefault="00BE484C" w:rsidP="00BE484C">
      <w:pPr>
        <w:rPr>
          <w:rFonts w:ascii="Book Antiqua" w:hAnsi="Book Antiqua"/>
          <w:sz w:val="22"/>
          <w:szCs w:val="22"/>
        </w:rPr>
      </w:pPr>
      <w:r w:rsidRPr="00DC7AC4">
        <w:rPr>
          <w:rFonts w:ascii="Book Antiqua" w:hAnsi="Book Antiqua"/>
          <w:i/>
          <w:iCs/>
          <w:sz w:val="22"/>
          <w:szCs w:val="22"/>
        </w:rPr>
        <w:t>Góralka / Wiejska dziewczyna w żółtej chuście</w:t>
      </w:r>
      <w:r w:rsidRPr="00DC7AC4">
        <w:rPr>
          <w:rFonts w:ascii="Book Antiqua" w:hAnsi="Book Antiqua"/>
          <w:sz w:val="22"/>
          <w:szCs w:val="22"/>
        </w:rPr>
        <w:t xml:space="preserve">, 1900, pastel, papier na tekturze, </w:t>
      </w:r>
      <w:r w:rsidR="00775CC1">
        <w:rPr>
          <w:rFonts w:ascii="Book Antiqua" w:hAnsi="Book Antiqua"/>
          <w:sz w:val="22"/>
          <w:szCs w:val="22"/>
        </w:rPr>
        <w:t>d</w:t>
      </w:r>
      <w:r w:rsidR="00775CC1" w:rsidRPr="00DC7AC4">
        <w:rPr>
          <w:rFonts w:ascii="Book Antiqua" w:hAnsi="Book Antiqua"/>
          <w:sz w:val="22"/>
          <w:szCs w:val="22"/>
        </w:rPr>
        <w:t xml:space="preserve">epozyt </w:t>
      </w:r>
      <w:r w:rsidRPr="00DC7AC4">
        <w:rPr>
          <w:rFonts w:ascii="Book Antiqua" w:hAnsi="Book Antiqua"/>
          <w:sz w:val="22"/>
          <w:szCs w:val="22"/>
        </w:rPr>
        <w:t>Skarbu Państwa – Ministra Kultury i Dziedzictwa Narodowego, fot. Tomasz Śliwiński</w:t>
      </w:r>
    </w:p>
    <w:p w14:paraId="540D721C" w14:textId="77777777" w:rsidR="00BE484C" w:rsidRDefault="00BE484C" w:rsidP="00BE484C">
      <w:pPr>
        <w:jc w:val="both"/>
        <w:rPr>
          <w:rFonts w:ascii="Book Antiqua" w:hAnsi="Book Antiqua"/>
          <w:sz w:val="24"/>
          <w:szCs w:val="24"/>
        </w:rPr>
      </w:pPr>
    </w:p>
    <w:p w14:paraId="22DF8E97" w14:textId="05D45FBA" w:rsidR="00BE484C" w:rsidRPr="00DC7AC4" w:rsidRDefault="00BE484C" w:rsidP="00BE484C">
      <w:pPr>
        <w:jc w:val="both"/>
        <w:rPr>
          <w:rFonts w:ascii="Book Antiqua" w:hAnsi="Book Antiqua"/>
          <w:sz w:val="24"/>
          <w:szCs w:val="24"/>
        </w:rPr>
      </w:pPr>
      <w:r w:rsidRPr="00DC7AC4">
        <w:rPr>
          <w:rFonts w:ascii="Book Antiqua" w:hAnsi="Book Antiqua"/>
          <w:sz w:val="24"/>
          <w:szCs w:val="24"/>
        </w:rPr>
        <w:lastRenderedPageBreak/>
        <w:t xml:space="preserve">Inspiracją dla wystawy było ważne wydarzenie – powrót na Wawel w grudniu 2021 roku odnalezionej straty wojennej. </w:t>
      </w:r>
      <w:r w:rsidR="00667920">
        <w:rPr>
          <w:rFonts w:ascii="Book Antiqua" w:hAnsi="Book Antiqua"/>
          <w:sz w:val="24"/>
          <w:szCs w:val="24"/>
        </w:rPr>
        <w:t>P</w:t>
      </w:r>
      <w:r w:rsidRPr="00DC7AC4">
        <w:rPr>
          <w:rFonts w:ascii="Book Antiqua" w:hAnsi="Book Antiqua"/>
          <w:sz w:val="24"/>
          <w:szCs w:val="24"/>
        </w:rPr>
        <w:t xml:space="preserve">astel </w:t>
      </w:r>
      <w:r w:rsidRPr="00DC7AC4">
        <w:rPr>
          <w:rFonts w:ascii="Book Antiqua" w:hAnsi="Book Antiqua"/>
          <w:i/>
          <w:iCs/>
          <w:sz w:val="24"/>
          <w:szCs w:val="24"/>
        </w:rPr>
        <w:t xml:space="preserve">Góralka / Wiejska dziewczyna </w:t>
      </w:r>
      <w:r>
        <w:rPr>
          <w:rFonts w:ascii="Book Antiqua" w:hAnsi="Book Antiqua"/>
          <w:i/>
          <w:iCs/>
          <w:sz w:val="24"/>
          <w:szCs w:val="24"/>
        </w:rPr>
        <w:br/>
      </w:r>
      <w:r w:rsidRPr="00DC7AC4">
        <w:rPr>
          <w:rFonts w:ascii="Book Antiqua" w:hAnsi="Book Antiqua"/>
          <w:i/>
          <w:iCs/>
          <w:sz w:val="24"/>
          <w:szCs w:val="24"/>
        </w:rPr>
        <w:t>w żółtej chuście</w:t>
      </w:r>
      <w:r w:rsidRPr="00DC7AC4">
        <w:rPr>
          <w:rFonts w:ascii="Book Antiqua" w:hAnsi="Book Antiqua"/>
          <w:sz w:val="24"/>
          <w:szCs w:val="24"/>
        </w:rPr>
        <w:t xml:space="preserve"> Leona Wyczółkowskiego (1852–1936) został podarowany Wawelowi przez Leona Pinińskiego wraz z innymi obiektami wchodzącymi w skład powołanej przez niego w roku 1931 Fundacji Wawelskiej im. Leona hr. Pinińskiego (zatwierdzonej przez wojewodę lwowskiego w roku 1935). Dzieło, wpisane do Inwentarza Fundacji pod nr 203, zaginęło w czasie II wojny światowej i figurowało na wawelskiej liście strat wojennych. W grudniu 2020 roku pojawiło się na krajowym rynku dzieł sztuki, zostało rozpoznane, a następnie odzyskane przez pracowników Departamentu Dziedzictwa Kulturowego za Granicą i Strat Wojennych Ministerstwa Kultury i Dziedzictwa Narodowego z dyrektor Elżbietą Rogowską</w:t>
      </w:r>
      <w:r w:rsidR="00BC55E6" w:rsidRPr="00DC7AC4">
        <w:rPr>
          <w:rFonts w:ascii="Book Antiqua" w:hAnsi="Book Antiqua"/>
          <w:sz w:val="24"/>
          <w:szCs w:val="24"/>
        </w:rPr>
        <w:t xml:space="preserve"> na czele</w:t>
      </w:r>
      <w:r w:rsidRPr="00DC7AC4">
        <w:rPr>
          <w:rFonts w:ascii="Book Antiqua" w:hAnsi="Book Antiqua"/>
          <w:sz w:val="24"/>
          <w:szCs w:val="24"/>
        </w:rPr>
        <w:t xml:space="preserve">. Rok później uroczystego przekazania dokonał prof. Piotr Gliński, Minister Kultury </w:t>
      </w:r>
      <w:r>
        <w:rPr>
          <w:rFonts w:ascii="Book Antiqua" w:hAnsi="Book Antiqua"/>
          <w:sz w:val="24"/>
          <w:szCs w:val="24"/>
        </w:rPr>
        <w:br/>
      </w:r>
      <w:r w:rsidRPr="00DC7AC4">
        <w:rPr>
          <w:rFonts w:ascii="Book Antiqua" w:hAnsi="Book Antiqua"/>
          <w:sz w:val="24"/>
          <w:szCs w:val="24"/>
        </w:rPr>
        <w:t xml:space="preserve">i Dziedzictwa Narodowego.  </w:t>
      </w:r>
    </w:p>
    <w:p w14:paraId="756DF857" w14:textId="77777777" w:rsidR="00BE484C" w:rsidRPr="00DC7AC4" w:rsidRDefault="00BE484C" w:rsidP="00BE484C">
      <w:pPr>
        <w:jc w:val="both"/>
        <w:rPr>
          <w:rFonts w:ascii="Book Antiqua" w:hAnsi="Book Antiqua"/>
          <w:sz w:val="24"/>
          <w:szCs w:val="24"/>
        </w:rPr>
      </w:pPr>
    </w:p>
    <w:p w14:paraId="16DD185F" w14:textId="77777777" w:rsidR="00BE484C" w:rsidRPr="00DC7AC4" w:rsidRDefault="00BE484C" w:rsidP="00BE484C">
      <w:pPr>
        <w:jc w:val="both"/>
        <w:rPr>
          <w:rFonts w:ascii="Book Antiqua" w:hAnsi="Book Antiqua"/>
          <w:b/>
          <w:bCs/>
          <w:sz w:val="24"/>
          <w:szCs w:val="24"/>
        </w:rPr>
      </w:pPr>
      <w:r w:rsidRPr="00DC7AC4">
        <w:rPr>
          <w:rFonts w:ascii="Book Antiqua" w:hAnsi="Book Antiqua"/>
          <w:b/>
          <w:bCs/>
          <w:sz w:val="24"/>
          <w:szCs w:val="24"/>
        </w:rPr>
        <w:t>Trzy wątki ekspozycji</w:t>
      </w:r>
    </w:p>
    <w:p w14:paraId="3AFCA43E" w14:textId="77777777" w:rsidR="00BE484C" w:rsidRPr="00DC7AC4" w:rsidRDefault="00BE484C" w:rsidP="00BE484C">
      <w:pPr>
        <w:jc w:val="both"/>
        <w:rPr>
          <w:rFonts w:ascii="Book Antiqua" w:hAnsi="Book Antiqua"/>
          <w:sz w:val="24"/>
          <w:szCs w:val="24"/>
        </w:rPr>
      </w:pPr>
    </w:p>
    <w:p w14:paraId="0935AD0D" w14:textId="012845EE" w:rsidR="00BE484C" w:rsidRPr="00DC7AC4" w:rsidRDefault="00BE484C" w:rsidP="00BE484C">
      <w:pPr>
        <w:jc w:val="both"/>
        <w:rPr>
          <w:rFonts w:ascii="Book Antiqua" w:hAnsi="Book Antiqua"/>
          <w:sz w:val="24"/>
          <w:szCs w:val="24"/>
        </w:rPr>
      </w:pPr>
      <w:r w:rsidRPr="00DC7AC4">
        <w:rPr>
          <w:rFonts w:ascii="Book Antiqua" w:hAnsi="Book Antiqua"/>
          <w:sz w:val="24"/>
          <w:szCs w:val="24"/>
        </w:rPr>
        <w:t xml:space="preserve">Narrację wystawy tworzą trzy wątki. Pierwszy z nich to straty wojenne – tu centralne miejsce zajmuje odzyskany pastel </w:t>
      </w:r>
      <w:r w:rsidRPr="00DC7AC4">
        <w:rPr>
          <w:rFonts w:ascii="Book Antiqua" w:hAnsi="Book Antiqua"/>
          <w:i/>
          <w:iCs/>
          <w:sz w:val="24"/>
          <w:szCs w:val="24"/>
        </w:rPr>
        <w:t>Góralka / Wiejska dziewczyna w żółtej chuście</w:t>
      </w:r>
      <w:r w:rsidRPr="00DC7AC4">
        <w:rPr>
          <w:rFonts w:ascii="Book Antiqua" w:hAnsi="Book Antiqua"/>
          <w:sz w:val="24"/>
          <w:szCs w:val="24"/>
        </w:rPr>
        <w:t xml:space="preserve">. Drugi wątek to postać Leona Pinińskiego (1857–1938), związanego ze Lwowem prawnika, polityka, profesora i rektora tamtejszego uniwersytetu, znawcy i kolekcjonera sztuki. Wawel był mu szczególnie bliski – najpierw zaangażował się w odzyskanie zamku </w:t>
      </w:r>
      <w:r>
        <w:rPr>
          <w:rFonts w:ascii="Book Antiqua" w:hAnsi="Book Antiqua"/>
          <w:sz w:val="24"/>
          <w:szCs w:val="24"/>
        </w:rPr>
        <w:br/>
      </w:r>
      <w:r w:rsidRPr="00DC7AC4">
        <w:rPr>
          <w:rFonts w:ascii="Book Antiqua" w:hAnsi="Book Antiqua"/>
          <w:sz w:val="24"/>
          <w:szCs w:val="24"/>
        </w:rPr>
        <w:t xml:space="preserve">z rąk wojska austriackiego, a później w urządzanie jego odnawianych wnętrz. Będąc członkiem Komitetów wawelskich – doradzających kierownikowi Odnowienia Zamku w sprawach restauracyjno-artystycznych – zabierał głos m.in. </w:t>
      </w:r>
      <w:r>
        <w:rPr>
          <w:rFonts w:ascii="Book Antiqua" w:hAnsi="Book Antiqua"/>
          <w:sz w:val="24"/>
          <w:szCs w:val="24"/>
        </w:rPr>
        <w:br/>
      </w:r>
      <w:r w:rsidRPr="00DC7AC4">
        <w:rPr>
          <w:rFonts w:ascii="Book Antiqua" w:hAnsi="Book Antiqua"/>
          <w:sz w:val="24"/>
          <w:szCs w:val="24"/>
        </w:rPr>
        <w:t xml:space="preserve">w sprawie cyklu </w:t>
      </w:r>
      <w:r w:rsidRPr="00DC7AC4">
        <w:rPr>
          <w:rFonts w:ascii="Book Antiqua" w:hAnsi="Book Antiqua"/>
          <w:i/>
          <w:iCs/>
          <w:sz w:val="24"/>
          <w:szCs w:val="24"/>
        </w:rPr>
        <w:t xml:space="preserve">Głowy wawelskie </w:t>
      </w:r>
      <w:r w:rsidRPr="00DC7AC4">
        <w:rPr>
          <w:rFonts w:ascii="Book Antiqua" w:hAnsi="Book Antiqua"/>
          <w:sz w:val="24"/>
          <w:szCs w:val="24"/>
        </w:rPr>
        <w:t xml:space="preserve">Xawerego Dunikowskiego i plafonów wawelskich. O związkach Pinińskiego z dawną siedzibą królów przypominają prezentowane na wystawie widoki Wawelu. Wzgórze wawelskie i jego architektura jako motyw stale obecny w twórczości Leona Wyczółkowskiego stanowią trzeci wątek tej opowieści. Artysta chętnie ukazywał z różnych perspektyw wzgórze, katedrę, dziedziniec arkadowy, a także – wyjątkowo – wnętrza zamkowe. Zwiedzający </w:t>
      </w:r>
      <w:r w:rsidR="005869E3" w:rsidRPr="00DC7AC4">
        <w:rPr>
          <w:rFonts w:ascii="Book Antiqua" w:hAnsi="Book Antiqua"/>
          <w:sz w:val="24"/>
          <w:szCs w:val="24"/>
        </w:rPr>
        <w:t xml:space="preserve">mogą zobaczyć </w:t>
      </w:r>
      <w:r w:rsidR="005869E3" w:rsidRPr="002C619B">
        <w:rPr>
          <w:rFonts w:ascii="Book Antiqua" w:hAnsi="Book Antiqua"/>
          <w:sz w:val="24"/>
          <w:szCs w:val="24"/>
        </w:rPr>
        <w:t>na wystawie</w:t>
      </w:r>
      <w:r w:rsidR="005869E3">
        <w:rPr>
          <w:rFonts w:ascii="Book Antiqua" w:hAnsi="Book Antiqua"/>
          <w:sz w:val="24"/>
          <w:szCs w:val="24"/>
        </w:rPr>
        <w:t xml:space="preserve"> </w:t>
      </w:r>
      <w:r w:rsidRPr="00DC7AC4">
        <w:rPr>
          <w:rFonts w:ascii="Book Antiqua" w:hAnsi="Book Antiqua"/>
          <w:sz w:val="24"/>
          <w:szCs w:val="24"/>
        </w:rPr>
        <w:t>oprócz</w:t>
      </w:r>
      <w:r w:rsidR="005869E3">
        <w:rPr>
          <w:rFonts w:ascii="Book Antiqua" w:hAnsi="Book Antiqua"/>
          <w:sz w:val="24"/>
          <w:szCs w:val="24"/>
        </w:rPr>
        <w:t xml:space="preserve"> </w:t>
      </w:r>
      <w:r w:rsidRPr="00DC7AC4">
        <w:rPr>
          <w:rFonts w:ascii="Book Antiqua" w:hAnsi="Book Antiqua"/>
          <w:i/>
          <w:iCs/>
          <w:sz w:val="24"/>
          <w:szCs w:val="24"/>
        </w:rPr>
        <w:t>Góralki /</w:t>
      </w:r>
      <w:r w:rsidR="005869E3">
        <w:rPr>
          <w:rFonts w:ascii="Book Antiqua" w:hAnsi="Book Antiqua"/>
          <w:i/>
          <w:iCs/>
          <w:sz w:val="24"/>
          <w:szCs w:val="24"/>
        </w:rPr>
        <w:t xml:space="preserve"> </w:t>
      </w:r>
      <w:r w:rsidRPr="00DC7AC4">
        <w:rPr>
          <w:rFonts w:ascii="Book Antiqua" w:hAnsi="Book Antiqua"/>
          <w:i/>
          <w:iCs/>
          <w:sz w:val="24"/>
          <w:szCs w:val="24"/>
        </w:rPr>
        <w:t>Wiejskiej dziewczyny w żółtej chuście</w:t>
      </w:r>
      <w:r w:rsidRPr="00DC7AC4">
        <w:rPr>
          <w:rFonts w:ascii="Book Antiqua" w:hAnsi="Book Antiqua"/>
          <w:sz w:val="24"/>
          <w:szCs w:val="24"/>
        </w:rPr>
        <w:t xml:space="preserve"> jeszcze 10 innych dzieł Wyczółkowskiego ze zbiorów Zamku Królewskiego na Wawelu.</w:t>
      </w:r>
    </w:p>
    <w:p w14:paraId="6B3C8CFC" w14:textId="77777777" w:rsidR="00BE484C" w:rsidRPr="008E2ED9" w:rsidRDefault="00BE484C" w:rsidP="00BE484C">
      <w:pPr>
        <w:jc w:val="both"/>
        <w:rPr>
          <w:rFonts w:ascii="Book Antiqua" w:hAnsi="Book Antiqua"/>
          <w:sz w:val="24"/>
          <w:szCs w:val="24"/>
        </w:rPr>
      </w:pPr>
    </w:p>
    <w:p w14:paraId="0CF98168" w14:textId="77777777" w:rsidR="00BE484C" w:rsidRDefault="00BE484C" w:rsidP="00BE484C">
      <w:pPr>
        <w:jc w:val="both"/>
        <w:rPr>
          <w:rFonts w:ascii="Book Antiqua" w:hAnsi="Book Antiqua"/>
          <w:sz w:val="24"/>
          <w:szCs w:val="24"/>
        </w:rPr>
      </w:pPr>
      <w:r w:rsidRPr="008E2ED9">
        <w:rPr>
          <w:rFonts w:ascii="Book Antiqua" w:hAnsi="Book Antiqua"/>
          <w:i/>
          <w:iCs/>
          <w:sz w:val="24"/>
          <w:szCs w:val="24"/>
        </w:rPr>
        <w:t xml:space="preserve">– Wystawa </w:t>
      </w:r>
      <w:r w:rsidRPr="008E2ED9">
        <w:rPr>
          <w:rFonts w:ascii="Book Antiqua" w:hAnsi="Book Antiqua"/>
          <w:sz w:val="24"/>
          <w:szCs w:val="24"/>
        </w:rPr>
        <w:t>Wyczółkowski odnaleziony</w:t>
      </w:r>
      <w:r w:rsidRPr="008E2ED9">
        <w:rPr>
          <w:rFonts w:ascii="Book Antiqua" w:hAnsi="Book Antiqua"/>
          <w:i/>
          <w:iCs/>
          <w:sz w:val="24"/>
          <w:szCs w:val="24"/>
        </w:rPr>
        <w:t xml:space="preserve"> to dla nas wielkie święto. Przede wszystkim bardzo się cieszymy, że obraz </w:t>
      </w:r>
      <w:r w:rsidRPr="00E8362A">
        <w:rPr>
          <w:rFonts w:ascii="Book Antiqua" w:hAnsi="Book Antiqua"/>
          <w:iCs/>
          <w:sz w:val="24"/>
          <w:szCs w:val="24"/>
        </w:rPr>
        <w:t>Góralka / Wiejska dziewczyna w żółtej chuście</w:t>
      </w:r>
      <w:r w:rsidRPr="008E2ED9">
        <w:rPr>
          <w:rFonts w:ascii="Book Antiqua" w:hAnsi="Book Antiqua"/>
          <w:i/>
          <w:iCs/>
          <w:sz w:val="24"/>
          <w:szCs w:val="24"/>
        </w:rPr>
        <w:t>, uznawany jeszcze do niedawna za stratę wojenną, wrócił w ubiegłym roku na Wawel po ponad 75 latach. Poza tym bardzo intrygująco wypada zestawienie tego pastelu z innymi pracami artysty z naszej kolekcji, zdradzającymi jego fascynację wzgórzem wawelskim oraz widokami Tatr. Ta kameralna wystawa jest więc okazją do podziwiania kunsztu malarskiego Wyczółkowskiego, ale i próbą wniknięcia w jego poszukiwania, emocje, a nawet duszę – chęcią „odnalezienia” samego Wyczółkowskiego w jego dziełach</w:t>
      </w:r>
      <w:r w:rsidRPr="008E2ED9">
        <w:rPr>
          <w:rFonts w:ascii="Book Antiqua" w:hAnsi="Book Antiqua"/>
          <w:sz w:val="24"/>
          <w:szCs w:val="24"/>
        </w:rPr>
        <w:t xml:space="preserve"> – mówi dr hab. Andrzej Betlej, dyrektor Zamku Królewskiego na Wawelu.</w:t>
      </w:r>
    </w:p>
    <w:p w14:paraId="5AE62EF3" w14:textId="77777777" w:rsidR="00BE484C" w:rsidRDefault="00BE484C" w:rsidP="00BE484C">
      <w:pPr>
        <w:jc w:val="both"/>
        <w:rPr>
          <w:rFonts w:ascii="Book Antiqua" w:hAnsi="Book Antiqua"/>
          <w:b/>
          <w:bCs/>
          <w:sz w:val="24"/>
          <w:szCs w:val="24"/>
        </w:rPr>
      </w:pPr>
    </w:p>
    <w:p w14:paraId="4BA3F4A5" w14:textId="77777777" w:rsidR="00BE484C" w:rsidRDefault="00BE484C" w:rsidP="00BE484C">
      <w:pPr>
        <w:jc w:val="both"/>
        <w:rPr>
          <w:rFonts w:ascii="Book Antiqua" w:hAnsi="Book Antiqua"/>
          <w:b/>
          <w:bCs/>
          <w:sz w:val="24"/>
          <w:szCs w:val="24"/>
        </w:rPr>
      </w:pPr>
    </w:p>
    <w:p w14:paraId="6BED4C02" w14:textId="77777777" w:rsidR="00BE484C" w:rsidRDefault="00BE484C" w:rsidP="00BE484C">
      <w:pPr>
        <w:jc w:val="both"/>
        <w:rPr>
          <w:rFonts w:ascii="Book Antiqua" w:hAnsi="Book Antiqua"/>
          <w:b/>
          <w:bCs/>
          <w:sz w:val="24"/>
          <w:szCs w:val="24"/>
        </w:rPr>
      </w:pPr>
    </w:p>
    <w:p w14:paraId="0989E26A" w14:textId="77777777" w:rsidR="00BE484C" w:rsidRPr="00DC7AC4" w:rsidRDefault="00BE484C" w:rsidP="00BE484C">
      <w:pPr>
        <w:jc w:val="both"/>
        <w:rPr>
          <w:rFonts w:ascii="Book Antiqua" w:hAnsi="Book Antiqua"/>
          <w:b/>
          <w:bCs/>
          <w:sz w:val="24"/>
          <w:szCs w:val="24"/>
        </w:rPr>
      </w:pPr>
      <w:r w:rsidRPr="00DC7AC4">
        <w:rPr>
          <w:rFonts w:ascii="Book Antiqua" w:hAnsi="Book Antiqua"/>
          <w:b/>
          <w:bCs/>
          <w:sz w:val="24"/>
          <w:szCs w:val="24"/>
        </w:rPr>
        <w:lastRenderedPageBreak/>
        <w:t>Po prostu „Dziewczyna”</w:t>
      </w:r>
    </w:p>
    <w:p w14:paraId="09BFAF63" w14:textId="77777777" w:rsidR="00BE484C" w:rsidRPr="00DC7AC4" w:rsidRDefault="00BE484C" w:rsidP="00BE484C">
      <w:pPr>
        <w:jc w:val="both"/>
        <w:rPr>
          <w:rFonts w:ascii="Book Antiqua" w:hAnsi="Book Antiqua"/>
          <w:sz w:val="24"/>
          <w:szCs w:val="24"/>
        </w:rPr>
      </w:pPr>
    </w:p>
    <w:p w14:paraId="19B82942" w14:textId="77777777" w:rsidR="00BE484C" w:rsidRDefault="00BE484C" w:rsidP="00BE484C">
      <w:pPr>
        <w:jc w:val="both"/>
        <w:rPr>
          <w:rFonts w:ascii="Book Antiqua" w:hAnsi="Book Antiqua"/>
          <w:sz w:val="24"/>
          <w:szCs w:val="24"/>
        </w:rPr>
      </w:pPr>
      <w:r w:rsidRPr="00DC7AC4">
        <w:rPr>
          <w:rFonts w:ascii="Book Antiqua" w:hAnsi="Book Antiqua"/>
          <w:i/>
          <w:iCs/>
          <w:sz w:val="24"/>
          <w:szCs w:val="24"/>
        </w:rPr>
        <w:t xml:space="preserve">Góralka / Wiejska dziewczyna w żółtej chuście </w:t>
      </w:r>
      <w:r w:rsidRPr="00DC7AC4">
        <w:rPr>
          <w:rFonts w:ascii="Book Antiqua" w:hAnsi="Book Antiqua"/>
          <w:sz w:val="24"/>
          <w:szCs w:val="24"/>
        </w:rPr>
        <w:t xml:space="preserve">została namalowana przez Wyczółkowskiego w 1900 roku i w niedługim czasie zakupiona przez Pinińskiego. Już w lutym 1901 roku była  eksponowana jako jego własność </w:t>
      </w:r>
      <w:r w:rsidRPr="00DC7AC4">
        <w:rPr>
          <w:rFonts w:ascii="Book Antiqua" w:hAnsi="Book Antiqua"/>
          <w:sz w:val="24"/>
          <w:szCs w:val="24"/>
          <w:shd w:val="clear" w:color="auto" w:fill="FFFFFF"/>
        </w:rPr>
        <w:t xml:space="preserve">na </w:t>
      </w:r>
      <w:r w:rsidRPr="00DC7AC4">
        <w:rPr>
          <w:rFonts w:ascii="Book Antiqua" w:hAnsi="Book Antiqua"/>
          <w:sz w:val="24"/>
          <w:szCs w:val="24"/>
        </w:rPr>
        <w:t>wystawie Towarzystwa Artystów Polskich „Sztuka” we Lwowie.</w:t>
      </w:r>
    </w:p>
    <w:p w14:paraId="4913769C" w14:textId="77777777" w:rsidR="00BE484C" w:rsidRPr="00DC7AC4" w:rsidRDefault="00BE484C" w:rsidP="00BE484C">
      <w:pPr>
        <w:jc w:val="both"/>
        <w:rPr>
          <w:rFonts w:ascii="Book Antiqua" w:hAnsi="Book Antiqua"/>
          <w:sz w:val="24"/>
          <w:szCs w:val="24"/>
        </w:rPr>
      </w:pPr>
    </w:p>
    <w:p w14:paraId="0ABA09E7" w14:textId="2D6D0C4D" w:rsidR="00BE484C" w:rsidRPr="00DC7AC4" w:rsidRDefault="00BE484C" w:rsidP="00BE484C">
      <w:pPr>
        <w:jc w:val="both"/>
        <w:rPr>
          <w:rFonts w:ascii="Book Antiqua" w:hAnsi="Book Antiqua"/>
          <w:sz w:val="24"/>
          <w:szCs w:val="24"/>
        </w:rPr>
      </w:pPr>
      <w:r w:rsidRPr="00DC7AC4">
        <w:rPr>
          <w:rFonts w:ascii="Book Antiqua" w:hAnsi="Book Antiqua"/>
          <w:sz w:val="24"/>
          <w:szCs w:val="24"/>
        </w:rPr>
        <w:t xml:space="preserve">– </w:t>
      </w:r>
      <w:r w:rsidRPr="00DC7AC4">
        <w:rPr>
          <w:rFonts w:ascii="Book Antiqua" w:hAnsi="Book Antiqua"/>
          <w:i/>
          <w:iCs/>
          <w:sz w:val="24"/>
          <w:szCs w:val="24"/>
        </w:rPr>
        <w:t xml:space="preserve">Pierwszy człon tytułu, wprowadzony przez dom aukcyjny oferujący dzieło, to „Góralka”, lecz takie określenie dziewczyny jest błędne. Jej strój, jak się okazało w wyniku kwerend i konsultacji, nie jest góralski, </w:t>
      </w:r>
      <w:r w:rsidR="00B7166A">
        <w:rPr>
          <w:rFonts w:ascii="Book Antiqua" w:hAnsi="Book Antiqua"/>
          <w:i/>
          <w:iCs/>
          <w:sz w:val="24"/>
          <w:szCs w:val="24"/>
        </w:rPr>
        <w:t>lecz</w:t>
      </w:r>
      <w:r w:rsidR="00B7166A" w:rsidRPr="00DC7AC4">
        <w:rPr>
          <w:rFonts w:ascii="Book Antiqua" w:hAnsi="Book Antiqua"/>
          <w:i/>
          <w:iCs/>
          <w:sz w:val="24"/>
          <w:szCs w:val="24"/>
        </w:rPr>
        <w:t xml:space="preserve"> </w:t>
      </w:r>
      <w:r w:rsidRPr="00DC7AC4">
        <w:rPr>
          <w:rFonts w:ascii="Book Antiqua" w:hAnsi="Book Antiqua"/>
          <w:i/>
          <w:iCs/>
          <w:sz w:val="24"/>
          <w:szCs w:val="24"/>
        </w:rPr>
        <w:t xml:space="preserve">krakowski. Świadczy o tym m.in. charakterystyczny sposób wiązania tytułowej żółtej, wzorzystej chustki. Na podstawie porównania z innymi pracami Wyczółkowskiego oraz zdjęciami archiwalnymi </w:t>
      </w:r>
      <w:r w:rsidR="00DC23C5">
        <w:rPr>
          <w:rFonts w:ascii="Book Antiqua" w:hAnsi="Book Antiqua"/>
          <w:i/>
          <w:iCs/>
          <w:sz w:val="24"/>
          <w:szCs w:val="24"/>
        </w:rPr>
        <w:t xml:space="preserve">można uznać, że </w:t>
      </w:r>
      <w:r w:rsidRPr="00DC7AC4">
        <w:rPr>
          <w:rFonts w:ascii="Book Antiqua" w:hAnsi="Book Antiqua"/>
          <w:i/>
          <w:iCs/>
          <w:sz w:val="24"/>
          <w:szCs w:val="24"/>
        </w:rPr>
        <w:t xml:space="preserve">modelka artysty najpewniej była mieszkanką Bronowic. Autorski tytuł </w:t>
      </w:r>
      <w:r w:rsidR="001B69FC">
        <w:rPr>
          <w:rFonts w:ascii="Book Antiqua" w:hAnsi="Book Antiqua"/>
          <w:i/>
          <w:iCs/>
          <w:sz w:val="24"/>
          <w:szCs w:val="24"/>
        </w:rPr>
        <w:t>brzmi</w:t>
      </w:r>
      <w:r w:rsidR="001B69FC" w:rsidRPr="00DC7AC4">
        <w:rPr>
          <w:rFonts w:ascii="Book Antiqua" w:hAnsi="Book Antiqua"/>
          <w:i/>
          <w:iCs/>
          <w:sz w:val="24"/>
          <w:szCs w:val="24"/>
        </w:rPr>
        <w:t xml:space="preserve"> natomiast </w:t>
      </w:r>
      <w:r w:rsidRPr="00DC7AC4">
        <w:rPr>
          <w:rFonts w:ascii="Book Antiqua" w:hAnsi="Book Antiqua"/>
          <w:i/>
          <w:iCs/>
          <w:sz w:val="24"/>
          <w:szCs w:val="24"/>
        </w:rPr>
        <w:t xml:space="preserve">po prostu „Dziewczyna” – </w:t>
      </w:r>
      <w:r w:rsidRPr="00DC7AC4">
        <w:rPr>
          <w:rFonts w:ascii="Book Antiqua" w:hAnsi="Book Antiqua"/>
          <w:sz w:val="24"/>
          <w:szCs w:val="24"/>
        </w:rPr>
        <w:t>mówi Agnieszka Janczyk, kuratorka wystawy.</w:t>
      </w:r>
    </w:p>
    <w:p w14:paraId="1E1AA47C" w14:textId="77777777" w:rsidR="00BE484C" w:rsidRPr="00DC7AC4" w:rsidRDefault="00BE484C" w:rsidP="00BE484C">
      <w:pPr>
        <w:jc w:val="both"/>
        <w:rPr>
          <w:rFonts w:ascii="Book Antiqua" w:hAnsi="Book Antiqua"/>
          <w:sz w:val="24"/>
          <w:szCs w:val="24"/>
        </w:rPr>
      </w:pPr>
    </w:p>
    <w:p w14:paraId="7F24DA0C" w14:textId="77777777" w:rsidR="00BE484C" w:rsidRPr="00DC7AC4" w:rsidRDefault="00BE484C" w:rsidP="00BE484C">
      <w:pPr>
        <w:jc w:val="both"/>
        <w:rPr>
          <w:rFonts w:ascii="Book Antiqua" w:hAnsi="Book Antiqua"/>
          <w:b/>
          <w:bCs/>
          <w:sz w:val="24"/>
          <w:szCs w:val="24"/>
        </w:rPr>
      </w:pPr>
      <w:r w:rsidRPr="00DC7AC4">
        <w:rPr>
          <w:rFonts w:ascii="Book Antiqua" w:hAnsi="Book Antiqua"/>
          <w:b/>
          <w:bCs/>
          <w:sz w:val="24"/>
          <w:szCs w:val="24"/>
        </w:rPr>
        <w:t>Piniński, Tatry i Wawel</w:t>
      </w:r>
    </w:p>
    <w:p w14:paraId="43CDF69F" w14:textId="77777777" w:rsidR="00BE484C" w:rsidRPr="00DC7AC4" w:rsidRDefault="00BE484C" w:rsidP="00BE484C">
      <w:pPr>
        <w:jc w:val="both"/>
        <w:rPr>
          <w:rFonts w:ascii="Book Antiqua" w:hAnsi="Book Antiqua"/>
          <w:sz w:val="24"/>
          <w:szCs w:val="24"/>
        </w:rPr>
      </w:pPr>
    </w:p>
    <w:p w14:paraId="4F7AF9C4" w14:textId="2F2AB753" w:rsidR="00BE484C" w:rsidRPr="00DC7AC4" w:rsidRDefault="000917B8" w:rsidP="00BE484C">
      <w:pPr>
        <w:jc w:val="both"/>
        <w:rPr>
          <w:rFonts w:ascii="Book Antiqua" w:hAnsi="Book Antiqua"/>
          <w:sz w:val="24"/>
          <w:szCs w:val="24"/>
        </w:rPr>
      </w:pPr>
      <w:r>
        <w:rPr>
          <w:rFonts w:ascii="Book Antiqua" w:hAnsi="Book Antiqua"/>
          <w:sz w:val="24"/>
          <w:szCs w:val="24"/>
        </w:rPr>
        <w:t xml:space="preserve">Jednym z </w:t>
      </w:r>
      <w:r w:rsidR="00E8362A">
        <w:rPr>
          <w:rFonts w:ascii="Book Antiqua" w:hAnsi="Book Antiqua"/>
          <w:sz w:val="24"/>
          <w:szCs w:val="24"/>
        </w:rPr>
        <w:t>obrazów</w:t>
      </w:r>
      <w:r>
        <w:rPr>
          <w:rFonts w:ascii="Book Antiqua" w:hAnsi="Book Antiqua"/>
          <w:sz w:val="24"/>
          <w:szCs w:val="24"/>
        </w:rPr>
        <w:t xml:space="preserve"> </w:t>
      </w:r>
      <w:r w:rsidR="00E867BA">
        <w:rPr>
          <w:rFonts w:ascii="Book Antiqua" w:hAnsi="Book Antiqua"/>
          <w:sz w:val="24"/>
          <w:szCs w:val="24"/>
        </w:rPr>
        <w:t xml:space="preserve">pokazywanych </w:t>
      </w:r>
      <w:r>
        <w:rPr>
          <w:rFonts w:ascii="Book Antiqua" w:hAnsi="Book Antiqua"/>
          <w:sz w:val="24"/>
          <w:szCs w:val="24"/>
        </w:rPr>
        <w:t>na wystawie jest</w:t>
      </w:r>
      <w:r w:rsidR="00BE484C" w:rsidRPr="00DC7AC4">
        <w:rPr>
          <w:rFonts w:ascii="Book Antiqua" w:hAnsi="Book Antiqua"/>
          <w:sz w:val="24"/>
          <w:szCs w:val="24"/>
        </w:rPr>
        <w:t xml:space="preserve"> wizerunek Leona Pinińskiego powstały w 1899 roku w czasie pełnienia przez niego urzędu</w:t>
      </w:r>
      <w:r w:rsidR="00BE484C" w:rsidRPr="00DC7AC4">
        <w:rPr>
          <w:rFonts w:ascii="Book Antiqua" w:hAnsi="Book Antiqua"/>
          <w:color w:val="000000"/>
          <w:sz w:val="24"/>
          <w:szCs w:val="24"/>
        </w:rPr>
        <w:t xml:space="preserve"> namiestnika Galicji (1898</w:t>
      </w:r>
      <w:r w:rsidR="001B69FC">
        <w:rPr>
          <w:rFonts w:ascii="Book Antiqua" w:hAnsi="Book Antiqua"/>
          <w:color w:val="000000"/>
          <w:sz w:val="24"/>
          <w:szCs w:val="24"/>
        </w:rPr>
        <w:t>–</w:t>
      </w:r>
      <w:r w:rsidR="00BE484C" w:rsidRPr="00DC7AC4">
        <w:rPr>
          <w:rFonts w:ascii="Book Antiqua" w:hAnsi="Book Antiqua"/>
          <w:color w:val="000000"/>
          <w:sz w:val="24"/>
          <w:szCs w:val="24"/>
        </w:rPr>
        <w:t xml:space="preserve">1903). Ten znawca sztuki zgromadził w swej rezydencji </w:t>
      </w:r>
      <w:r w:rsidR="00BE484C" w:rsidRPr="00DC7AC4">
        <w:rPr>
          <w:rFonts w:ascii="Book Antiqua" w:hAnsi="Book Antiqua"/>
          <w:sz w:val="24"/>
          <w:szCs w:val="24"/>
        </w:rPr>
        <w:t xml:space="preserve">przy ul. Matejki 4 we Lwowie cenne zbiory, których większą część ofiarował Wawelowi w ramach wspomnianej Fundacji Wawelskiej im. Leona hr. Pinińskiego. Kolekcjoner interesował się nie tylko sztuką dawną, ale także pracami malarzy mu współczesnych, m.in. Jacka Malczewskiego, Juliana Fałata, Teodora Axentowicza czy właśnie Wyczółkowskiego. </w:t>
      </w:r>
      <w:r w:rsidR="000A6A51">
        <w:rPr>
          <w:rFonts w:ascii="Book Antiqua" w:hAnsi="Book Antiqua"/>
          <w:sz w:val="24"/>
          <w:szCs w:val="24"/>
        </w:rPr>
        <w:t>Wśród jego darów znalazł się</w:t>
      </w:r>
      <w:r w:rsidR="00BE484C" w:rsidRPr="00DC7AC4">
        <w:rPr>
          <w:rFonts w:ascii="Book Antiqua" w:hAnsi="Book Antiqua"/>
          <w:sz w:val="24"/>
          <w:szCs w:val="24"/>
        </w:rPr>
        <w:t xml:space="preserve"> prezentowany </w:t>
      </w:r>
      <w:r w:rsidR="00587050">
        <w:rPr>
          <w:rFonts w:ascii="Book Antiqua" w:hAnsi="Book Antiqua"/>
          <w:sz w:val="24"/>
          <w:szCs w:val="24"/>
        </w:rPr>
        <w:t>również</w:t>
      </w:r>
      <w:r w:rsidR="00BE484C" w:rsidRPr="00DC7AC4">
        <w:rPr>
          <w:rFonts w:ascii="Book Antiqua" w:hAnsi="Book Antiqua"/>
          <w:sz w:val="24"/>
          <w:szCs w:val="24"/>
        </w:rPr>
        <w:t xml:space="preserve"> </w:t>
      </w:r>
      <w:r w:rsidR="00BE484C" w:rsidRPr="00DC7AC4">
        <w:rPr>
          <w:rFonts w:ascii="Book Antiqua" w:hAnsi="Book Antiqua"/>
          <w:i/>
          <w:iCs/>
          <w:sz w:val="24"/>
          <w:szCs w:val="24"/>
        </w:rPr>
        <w:t>Krajobraz tatrzański</w:t>
      </w:r>
      <w:r w:rsidR="00BE484C" w:rsidRPr="00DC7AC4">
        <w:rPr>
          <w:rFonts w:ascii="Book Antiqua" w:hAnsi="Book Antiqua"/>
          <w:sz w:val="24"/>
          <w:szCs w:val="24"/>
        </w:rPr>
        <w:t xml:space="preserve"> z roku 1905. Nastrojowy pejzaż pochodzi z krakowskiego okresu twórczości</w:t>
      </w:r>
      <w:r w:rsidR="00745FA1">
        <w:rPr>
          <w:rFonts w:ascii="Book Antiqua" w:hAnsi="Book Antiqua"/>
          <w:sz w:val="24"/>
          <w:szCs w:val="24"/>
        </w:rPr>
        <w:t xml:space="preserve"> artysty</w:t>
      </w:r>
      <w:r w:rsidR="00BE484C" w:rsidRPr="00DC7AC4">
        <w:rPr>
          <w:rFonts w:ascii="Book Antiqua" w:hAnsi="Book Antiqua"/>
          <w:sz w:val="24"/>
          <w:szCs w:val="24"/>
        </w:rPr>
        <w:t xml:space="preserve">, </w:t>
      </w:r>
      <w:r w:rsidR="00745FA1">
        <w:rPr>
          <w:rFonts w:ascii="Book Antiqua" w:hAnsi="Book Antiqua"/>
          <w:sz w:val="24"/>
          <w:szCs w:val="24"/>
        </w:rPr>
        <w:t>gdy</w:t>
      </w:r>
      <w:r w:rsidR="00745FA1" w:rsidRPr="00DC7AC4">
        <w:rPr>
          <w:rFonts w:ascii="Book Antiqua" w:hAnsi="Book Antiqua"/>
          <w:sz w:val="24"/>
          <w:szCs w:val="24"/>
        </w:rPr>
        <w:t xml:space="preserve"> </w:t>
      </w:r>
      <w:r w:rsidR="00BE484C" w:rsidRPr="00DC7AC4">
        <w:rPr>
          <w:rFonts w:ascii="Book Antiqua" w:hAnsi="Book Antiqua"/>
          <w:sz w:val="24"/>
          <w:szCs w:val="24"/>
        </w:rPr>
        <w:t xml:space="preserve">częstym </w:t>
      </w:r>
      <w:r w:rsidR="00745FA1">
        <w:rPr>
          <w:rFonts w:ascii="Book Antiqua" w:hAnsi="Book Antiqua"/>
          <w:sz w:val="24"/>
          <w:szCs w:val="24"/>
        </w:rPr>
        <w:t xml:space="preserve">jej </w:t>
      </w:r>
      <w:r w:rsidR="00BE484C" w:rsidRPr="00DC7AC4">
        <w:rPr>
          <w:rFonts w:ascii="Book Antiqua" w:hAnsi="Book Antiqua"/>
          <w:sz w:val="24"/>
          <w:szCs w:val="24"/>
        </w:rPr>
        <w:t>motywem były widoki Tatr, niekiedy o symbolicznym znaczeniu.</w:t>
      </w:r>
    </w:p>
    <w:p w14:paraId="3BCCC366" w14:textId="77777777" w:rsidR="00BE484C" w:rsidRPr="00DC7AC4" w:rsidRDefault="00BE484C" w:rsidP="00BE484C">
      <w:pPr>
        <w:jc w:val="both"/>
        <w:rPr>
          <w:rFonts w:ascii="Book Antiqua" w:hAnsi="Book Antiqua"/>
          <w:sz w:val="24"/>
          <w:szCs w:val="24"/>
        </w:rPr>
      </w:pPr>
    </w:p>
    <w:p w14:paraId="3970E8D0" w14:textId="1E56320D" w:rsidR="00BE484C" w:rsidRPr="00DC7AC4" w:rsidRDefault="00BE484C" w:rsidP="00BE484C">
      <w:pPr>
        <w:jc w:val="both"/>
        <w:rPr>
          <w:rFonts w:ascii="Book Antiqua" w:hAnsi="Book Antiqua"/>
          <w:noProof/>
          <w:sz w:val="24"/>
          <w:szCs w:val="24"/>
          <w:bdr w:val="none" w:sz="0" w:space="0" w:color="auto" w:frame="1"/>
        </w:rPr>
      </w:pPr>
      <w:r w:rsidRPr="00DC7AC4">
        <w:rPr>
          <w:rFonts w:ascii="Book Antiqua" w:hAnsi="Book Antiqua"/>
          <w:sz w:val="24"/>
          <w:szCs w:val="24"/>
        </w:rPr>
        <w:t xml:space="preserve">Eksponowane są także prace o tematyce wawelskiej, będące </w:t>
      </w:r>
      <w:r w:rsidRPr="00DC7AC4">
        <w:rPr>
          <w:rFonts w:ascii="Book Antiqua" w:hAnsi="Book Antiqua"/>
          <w:noProof/>
          <w:sz w:val="24"/>
          <w:szCs w:val="24"/>
          <w:bdr w:val="none" w:sz="0" w:space="0" w:color="auto" w:frame="1"/>
        </w:rPr>
        <w:t xml:space="preserve">świadectwem fascynacji malarza wzgórzem i jego zabytkami. Są to choćby różne ujęcia dziedzińca arkadowego. Interesujący jest też widok sypialni prezydenta Rzeczypospolitej, namalowany w roku 1927 i dokumentujący odrestaurowane wnętrze, urządzone na przyjazd prezydenta Ignacego Mościckiego. Liczne dzieła Wyczółkowskiego poświęcone katedrze reprezentują dwie prace: </w:t>
      </w:r>
      <w:r w:rsidRPr="00DC7AC4">
        <w:rPr>
          <w:rFonts w:ascii="Book Antiqua" w:hAnsi="Book Antiqua"/>
          <w:i/>
          <w:iCs/>
          <w:sz w:val="24"/>
          <w:szCs w:val="24"/>
        </w:rPr>
        <w:t>Racjonał i tzw. skrzyneczka królowej Jadwigi</w:t>
      </w:r>
      <w:r w:rsidRPr="00DC7AC4">
        <w:rPr>
          <w:rFonts w:ascii="Book Antiqua" w:hAnsi="Book Antiqua"/>
          <w:sz w:val="24"/>
          <w:szCs w:val="24"/>
        </w:rPr>
        <w:t xml:space="preserve"> z roku 1907</w:t>
      </w:r>
      <w:r w:rsidRPr="00DC7AC4">
        <w:rPr>
          <w:rFonts w:ascii="Book Antiqua" w:hAnsi="Book Antiqua"/>
          <w:noProof/>
          <w:sz w:val="24"/>
          <w:szCs w:val="24"/>
          <w:bdr w:val="none" w:sz="0" w:space="0" w:color="auto" w:frame="1"/>
        </w:rPr>
        <w:t xml:space="preserve"> </w:t>
      </w:r>
      <w:r w:rsidRPr="00DC7AC4">
        <w:rPr>
          <w:rFonts w:ascii="Book Antiqua" w:hAnsi="Book Antiqua"/>
          <w:sz w:val="24"/>
          <w:szCs w:val="24"/>
        </w:rPr>
        <w:t xml:space="preserve">– autorska replika pastelu z cyklu </w:t>
      </w:r>
      <w:r w:rsidRPr="00DC7AC4">
        <w:rPr>
          <w:rFonts w:ascii="Book Antiqua" w:hAnsi="Book Antiqua"/>
          <w:i/>
          <w:iCs/>
          <w:sz w:val="24"/>
          <w:szCs w:val="24"/>
        </w:rPr>
        <w:t>Skarbiec wawelski</w:t>
      </w:r>
      <w:r w:rsidRPr="00DC7AC4">
        <w:rPr>
          <w:rFonts w:ascii="Book Antiqua" w:hAnsi="Book Antiqua"/>
          <w:sz w:val="24"/>
          <w:szCs w:val="24"/>
        </w:rPr>
        <w:t>, znajdującego się w Muzeum Narodowym w Warszawie</w:t>
      </w:r>
      <w:r w:rsidR="002C60E3">
        <w:rPr>
          <w:rFonts w:ascii="Book Antiqua" w:hAnsi="Book Antiqua"/>
          <w:sz w:val="24"/>
          <w:szCs w:val="24"/>
        </w:rPr>
        <w:t>,</w:t>
      </w:r>
      <w:r w:rsidRPr="00DC7AC4">
        <w:rPr>
          <w:rFonts w:ascii="Book Antiqua" w:hAnsi="Book Antiqua"/>
          <w:noProof/>
          <w:sz w:val="24"/>
          <w:szCs w:val="24"/>
          <w:bdr w:val="none" w:sz="0" w:space="0" w:color="auto" w:frame="1"/>
        </w:rPr>
        <w:t xml:space="preserve"> oraz </w:t>
      </w:r>
      <w:r w:rsidRPr="00DC7AC4">
        <w:rPr>
          <w:rFonts w:ascii="Book Antiqua" w:hAnsi="Book Antiqua"/>
          <w:i/>
          <w:iCs/>
          <w:sz w:val="24"/>
          <w:szCs w:val="24"/>
        </w:rPr>
        <w:t>Nagrobek królowej Anny Jagiellonki</w:t>
      </w:r>
      <w:r w:rsidRPr="00DC7AC4">
        <w:rPr>
          <w:rFonts w:ascii="Book Antiqua" w:hAnsi="Book Antiqua"/>
          <w:noProof/>
          <w:sz w:val="24"/>
          <w:szCs w:val="24"/>
          <w:bdr w:val="none" w:sz="0" w:space="0" w:color="auto" w:frame="1"/>
        </w:rPr>
        <w:t xml:space="preserve">  </w:t>
      </w:r>
      <w:r>
        <w:rPr>
          <w:rFonts w:ascii="Book Antiqua" w:hAnsi="Book Antiqua"/>
          <w:noProof/>
          <w:sz w:val="24"/>
          <w:szCs w:val="24"/>
          <w:bdr w:val="none" w:sz="0" w:space="0" w:color="auto" w:frame="1"/>
        </w:rPr>
        <w:br/>
      </w:r>
      <w:r w:rsidRPr="00DC7AC4">
        <w:rPr>
          <w:rFonts w:ascii="Book Antiqua" w:hAnsi="Book Antiqua"/>
          <w:noProof/>
          <w:sz w:val="24"/>
          <w:szCs w:val="24"/>
          <w:bdr w:val="none" w:sz="0" w:space="0" w:color="auto" w:frame="1"/>
        </w:rPr>
        <w:t>z roku 1920.</w:t>
      </w:r>
    </w:p>
    <w:p w14:paraId="3BA0355A" w14:textId="77777777" w:rsidR="00BE484C" w:rsidRPr="00DC7AC4" w:rsidRDefault="00BE484C" w:rsidP="00BE484C">
      <w:pPr>
        <w:jc w:val="both"/>
        <w:rPr>
          <w:rFonts w:ascii="Book Antiqua" w:hAnsi="Book Antiqua"/>
          <w:noProof/>
          <w:sz w:val="24"/>
          <w:szCs w:val="24"/>
          <w:bdr w:val="none" w:sz="0" w:space="0" w:color="auto" w:frame="1"/>
        </w:rPr>
      </w:pPr>
    </w:p>
    <w:p w14:paraId="0C2B839B" w14:textId="77777777" w:rsidR="00BE484C" w:rsidRPr="00DC7AC4" w:rsidRDefault="00BE484C" w:rsidP="00BE484C">
      <w:pPr>
        <w:jc w:val="both"/>
        <w:rPr>
          <w:rFonts w:ascii="Book Antiqua" w:hAnsi="Book Antiqua"/>
          <w:i/>
          <w:iCs/>
          <w:noProof/>
          <w:sz w:val="24"/>
          <w:szCs w:val="24"/>
          <w:bdr w:val="none" w:sz="0" w:space="0" w:color="auto" w:frame="1"/>
        </w:rPr>
      </w:pPr>
      <w:r w:rsidRPr="00DC7AC4">
        <w:rPr>
          <w:rFonts w:ascii="Book Antiqua" w:hAnsi="Book Antiqua"/>
          <w:i/>
          <w:iCs/>
          <w:noProof/>
          <w:sz w:val="24"/>
          <w:szCs w:val="24"/>
          <w:bdr w:val="none" w:sz="0" w:space="0" w:color="auto" w:frame="1"/>
        </w:rPr>
        <w:t xml:space="preserve">–  Wystawa </w:t>
      </w:r>
      <w:r w:rsidRPr="00DC7AC4">
        <w:rPr>
          <w:rFonts w:ascii="Book Antiqua" w:hAnsi="Book Antiqua"/>
          <w:noProof/>
          <w:sz w:val="24"/>
          <w:szCs w:val="24"/>
          <w:bdr w:val="none" w:sz="0" w:space="0" w:color="auto" w:frame="1"/>
        </w:rPr>
        <w:t>Wyczółkowski odnaleziony</w:t>
      </w:r>
      <w:r w:rsidRPr="00DC7AC4">
        <w:rPr>
          <w:rFonts w:ascii="Book Antiqua" w:hAnsi="Book Antiqua"/>
          <w:i/>
          <w:iCs/>
          <w:noProof/>
          <w:sz w:val="24"/>
          <w:szCs w:val="24"/>
          <w:bdr w:val="none" w:sz="0" w:space="0" w:color="auto" w:frame="1"/>
        </w:rPr>
        <w:t xml:space="preserve"> to naprawdę wyjątkowa okazja do podziwiania pasteli, akwareli i rysunku autorstwa tego wybitnego młodopolskiego malarza, które ze względów konserwatorskich bardzo rzadko opuszczają muzealne magazyny – </w:t>
      </w:r>
      <w:r w:rsidRPr="00DC7AC4">
        <w:rPr>
          <w:rFonts w:ascii="Book Antiqua" w:hAnsi="Book Antiqua"/>
          <w:noProof/>
          <w:sz w:val="24"/>
          <w:szCs w:val="24"/>
          <w:bdr w:val="none" w:sz="0" w:space="0" w:color="auto" w:frame="1"/>
        </w:rPr>
        <w:t>dodaje kuratorka</w:t>
      </w:r>
      <w:r w:rsidRPr="00DC7AC4">
        <w:rPr>
          <w:rFonts w:ascii="Book Antiqua" w:hAnsi="Book Antiqua"/>
          <w:i/>
          <w:iCs/>
          <w:noProof/>
          <w:sz w:val="24"/>
          <w:szCs w:val="24"/>
          <w:bdr w:val="none" w:sz="0" w:space="0" w:color="auto" w:frame="1"/>
        </w:rPr>
        <w:t>.</w:t>
      </w:r>
    </w:p>
    <w:p w14:paraId="7C6496D7" w14:textId="77777777" w:rsidR="00BE484C" w:rsidRPr="00DC7AC4" w:rsidRDefault="00BE484C" w:rsidP="00BE484C">
      <w:pPr>
        <w:jc w:val="both"/>
        <w:rPr>
          <w:rFonts w:ascii="Book Antiqua" w:hAnsi="Book Antiqua"/>
          <w:noProof/>
          <w:sz w:val="24"/>
          <w:szCs w:val="24"/>
          <w:bdr w:val="none" w:sz="0" w:space="0" w:color="auto" w:frame="1"/>
        </w:rPr>
      </w:pPr>
    </w:p>
    <w:p w14:paraId="39FBA586" w14:textId="77777777" w:rsidR="00BE484C" w:rsidRPr="00DC7AC4" w:rsidRDefault="00BE484C" w:rsidP="00BE484C">
      <w:pPr>
        <w:jc w:val="both"/>
        <w:rPr>
          <w:rFonts w:ascii="Book Antiqua" w:hAnsi="Book Antiqua"/>
          <w:noProof/>
          <w:sz w:val="24"/>
          <w:szCs w:val="24"/>
          <w:bdr w:val="none" w:sz="0" w:space="0" w:color="auto" w:frame="1"/>
        </w:rPr>
      </w:pPr>
      <w:r w:rsidRPr="00DC7AC4">
        <w:rPr>
          <w:rFonts w:ascii="Book Antiqua" w:hAnsi="Book Antiqua"/>
          <w:noProof/>
          <w:sz w:val="24"/>
          <w:szCs w:val="24"/>
          <w:bdr w:val="none" w:sz="0" w:space="0" w:color="auto" w:frame="1"/>
        </w:rPr>
        <w:t>*****</w:t>
      </w:r>
    </w:p>
    <w:p w14:paraId="522DD79E" w14:textId="77777777" w:rsidR="00E8362A" w:rsidRDefault="00E8362A" w:rsidP="00BE484C">
      <w:pPr>
        <w:jc w:val="both"/>
        <w:rPr>
          <w:rFonts w:ascii="Book Antiqua" w:hAnsi="Book Antiqua"/>
          <w:b/>
          <w:sz w:val="24"/>
          <w:szCs w:val="24"/>
        </w:rPr>
      </w:pPr>
    </w:p>
    <w:p w14:paraId="0609E36B" w14:textId="639E7CFD" w:rsidR="00BE484C" w:rsidRDefault="00BE484C" w:rsidP="00BE484C">
      <w:pPr>
        <w:jc w:val="both"/>
        <w:rPr>
          <w:rFonts w:ascii="Book Antiqua" w:hAnsi="Book Antiqua"/>
          <w:b/>
          <w:sz w:val="24"/>
          <w:szCs w:val="24"/>
        </w:rPr>
      </w:pPr>
      <w:r w:rsidRPr="00DC7AC4">
        <w:rPr>
          <w:rFonts w:ascii="Book Antiqua" w:hAnsi="Book Antiqua"/>
          <w:b/>
          <w:sz w:val="24"/>
          <w:szCs w:val="24"/>
        </w:rPr>
        <w:lastRenderedPageBreak/>
        <w:t xml:space="preserve">Leon Wyczółkowski (1852–1936) </w:t>
      </w:r>
    </w:p>
    <w:p w14:paraId="44663C43" w14:textId="268209BA" w:rsidR="00BE484C" w:rsidRPr="00DC7AC4" w:rsidRDefault="00BE484C" w:rsidP="00BE484C">
      <w:pPr>
        <w:jc w:val="both"/>
        <w:rPr>
          <w:rFonts w:ascii="Book Antiqua" w:hAnsi="Book Antiqua"/>
          <w:sz w:val="24"/>
          <w:szCs w:val="24"/>
        </w:rPr>
      </w:pPr>
      <w:r w:rsidRPr="00DC7AC4">
        <w:rPr>
          <w:rFonts w:ascii="Book Antiqua" w:hAnsi="Book Antiqua"/>
          <w:sz w:val="24"/>
          <w:szCs w:val="24"/>
        </w:rPr>
        <w:t>Malarz, grafik i rysownik, jeden z najważniejszych twórców Młodej Polski. Kształcił się w latach 1869–1875 w warszawskiej Klasie Rysunkowej pod kierunkiem m.in. Wojciecha Gersona, następnie w akademii monachijskiej w pracowni Ale</w:t>
      </w:r>
      <w:r w:rsidRPr="002C619B">
        <w:rPr>
          <w:rFonts w:ascii="Book Antiqua" w:hAnsi="Book Antiqua"/>
          <w:sz w:val="24"/>
          <w:szCs w:val="24"/>
        </w:rPr>
        <w:t>xa</w:t>
      </w:r>
      <w:r w:rsidRPr="00DC7AC4">
        <w:rPr>
          <w:rFonts w:ascii="Book Antiqua" w:hAnsi="Book Antiqua"/>
          <w:sz w:val="24"/>
          <w:szCs w:val="24"/>
        </w:rPr>
        <w:t xml:space="preserve">ndra Wagnera oraz w latach 1877–1879 w krakowskiej Szkole Sztuk Pięknych u Jana Matejki. W latach 1895–1911 pracował jako pedagog </w:t>
      </w:r>
      <w:r w:rsidR="00B923B2">
        <w:rPr>
          <w:rFonts w:ascii="Book Antiqua" w:hAnsi="Book Antiqua"/>
          <w:sz w:val="24"/>
          <w:szCs w:val="24"/>
        </w:rPr>
        <w:t>w</w:t>
      </w:r>
      <w:r w:rsidR="00B923B2" w:rsidRPr="00DC7AC4">
        <w:rPr>
          <w:rFonts w:ascii="Book Antiqua" w:hAnsi="Book Antiqua"/>
          <w:sz w:val="24"/>
          <w:szCs w:val="24"/>
        </w:rPr>
        <w:t xml:space="preserve"> akademii </w:t>
      </w:r>
      <w:r w:rsidRPr="00DC7AC4">
        <w:rPr>
          <w:rFonts w:ascii="Book Antiqua" w:hAnsi="Book Antiqua"/>
          <w:sz w:val="24"/>
          <w:szCs w:val="24"/>
        </w:rPr>
        <w:t>krakowskiej. Należał do grona członków</w:t>
      </w:r>
      <w:r w:rsidR="00A01817">
        <w:rPr>
          <w:rFonts w:ascii="Book Antiqua" w:hAnsi="Book Antiqua"/>
          <w:sz w:val="24"/>
          <w:szCs w:val="24"/>
        </w:rPr>
        <w:t xml:space="preserve"> </w:t>
      </w:r>
      <w:r w:rsidRPr="00DC7AC4">
        <w:rPr>
          <w:rFonts w:ascii="Book Antiqua" w:hAnsi="Book Antiqua"/>
          <w:sz w:val="24"/>
          <w:szCs w:val="24"/>
        </w:rPr>
        <w:t>założycieli Towarzystwa Artystów Polskich „Sztuka”, a także do Vereinigung Bildender Künstler Österreichs</w:t>
      </w:r>
      <w:r w:rsidR="008D4E43">
        <w:rPr>
          <w:rFonts w:ascii="Book Antiqua" w:hAnsi="Book Antiqua"/>
          <w:sz w:val="24"/>
          <w:szCs w:val="24"/>
        </w:rPr>
        <w:t xml:space="preserve"> – </w:t>
      </w:r>
      <w:r w:rsidRPr="00DC7AC4">
        <w:rPr>
          <w:rFonts w:ascii="Book Antiqua" w:hAnsi="Book Antiqua"/>
          <w:sz w:val="24"/>
          <w:szCs w:val="24"/>
        </w:rPr>
        <w:t xml:space="preserve">Wiener Secession. Dużo podróżował: </w:t>
      </w:r>
      <w:r>
        <w:rPr>
          <w:rFonts w:ascii="Book Antiqua" w:hAnsi="Book Antiqua"/>
          <w:sz w:val="24"/>
          <w:szCs w:val="24"/>
        </w:rPr>
        <w:br/>
      </w:r>
      <w:r w:rsidRPr="00DC7AC4">
        <w:rPr>
          <w:rFonts w:ascii="Book Antiqua" w:hAnsi="Book Antiqua"/>
          <w:sz w:val="24"/>
          <w:szCs w:val="24"/>
        </w:rPr>
        <w:t xml:space="preserve">w 1878 r. do Paryża, w latach 1883–1894 mieszkał na Ukrainie i Podolu, w latach 90. XIX wieku wyjeżdżał do Włoch, w 1905 do Hiszpanii, a w 1915 do Anglii, Szkocji </w:t>
      </w:r>
      <w:r>
        <w:rPr>
          <w:rFonts w:ascii="Book Antiqua" w:hAnsi="Book Antiqua"/>
          <w:sz w:val="24"/>
          <w:szCs w:val="24"/>
        </w:rPr>
        <w:br/>
      </w:r>
      <w:r w:rsidRPr="00DC7AC4">
        <w:rPr>
          <w:rFonts w:ascii="Book Antiqua" w:hAnsi="Book Antiqua"/>
          <w:sz w:val="24"/>
          <w:szCs w:val="24"/>
        </w:rPr>
        <w:t xml:space="preserve">i Holandii. Okres I wojny światowej spędził w Warszawie i Krakowie. W latach 1918–1929 mieszkał w Krakowie, skąd wyjeżdżał często do swego majątku w Gościeradzu k. Bydgoszczy; w 1929 r. przeniósł pracownię do Poznania. W 1934 r. objął stanowisko profesora grafiki w warszawskiej Akademii Sztuk Pięknych. Brał udział w licznych wystawach w kraju i zagranicą. Początkowo tworzył w technice olejnej, następnie w pastelu, by </w:t>
      </w:r>
      <w:r w:rsidR="00B923B2">
        <w:rPr>
          <w:rFonts w:ascii="Book Antiqua" w:hAnsi="Book Antiqua"/>
          <w:sz w:val="24"/>
          <w:szCs w:val="24"/>
        </w:rPr>
        <w:t>ostatecznie</w:t>
      </w:r>
      <w:r w:rsidRPr="00DC7AC4">
        <w:rPr>
          <w:rFonts w:ascii="Book Antiqua" w:hAnsi="Book Antiqua"/>
          <w:sz w:val="24"/>
          <w:szCs w:val="24"/>
        </w:rPr>
        <w:t xml:space="preserve"> skupić się na technikach graficznych. Był wybitnym portrecistą, malarzem natury i scen z życia codziennego, a także prac wpisujących się w nurt młodopolskiego symbolizmu.</w:t>
      </w:r>
    </w:p>
    <w:p w14:paraId="2122BF9E" w14:textId="77777777" w:rsidR="00BE484C" w:rsidRDefault="00BE484C" w:rsidP="00BE484C">
      <w:pPr>
        <w:jc w:val="both"/>
        <w:rPr>
          <w:rFonts w:ascii="Book Antiqua" w:hAnsi="Book Antiqua"/>
          <w:noProof/>
          <w:sz w:val="24"/>
          <w:szCs w:val="24"/>
          <w:bdr w:val="none" w:sz="0" w:space="0" w:color="auto" w:frame="1"/>
        </w:rPr>
      </w:pPr>
    </w:p>
    <w:p w14:paraId="4D1DCBBE" w14:textId="77777777" w:rsidR="00BE484C" w:rsidRPr="00DC7AC4" w:rsidRDefault="00BE484C" w:rsidP="00BE484C">
      <w:pPr>
        <w:jc w:val="both"/>
        <w:rPr>
          <w:rFonts w:ascii="Book Antiqua" w:hAnsi="Book Antiqua"/>
          <w:noProof/>
          <w:sz w:val="24"/>
          <w:szCs w:val="24"/>
          <w:bdr w:val="none" w:sz="0" w:space="0" w:color="auto" w:frame="1"/>
        </w:rPr>
      </w:pPr>
      <w:r w:rsidRPr="00DC7AC4">
        <w:rPr>
          <w:rFonts w:ascii="Book Antiqua" w:hAnsi="Book Antiqua"/>
          <w:noProof/>
          <w:sz w:val="24"/>
          <w:szCs w:val="24"/>
          <w:bdr w:val="none" w:sz="0" w:space="0" w:color="auto" w:frame="1"/>
        </w:rPr>
        <w:t>*****</w:t>
      </w:r>
    </w:p>
    <w:p w14:paraId="0B1E0C79" w14:textId="77777777" w:rsidR="00BE484C" w:rsidRDefault="00BE484C" w:rsidP="00BE484C">
      <w:pPr>
        <w:jc w:val="both"/>
        <w:rPr>
          <w:rFonts w:ascii="Book Antiqua" w:hAnsi="Book Antiqua"/>
          <w:i/>
          <w:iCs/>
          <w:sz w:val="24"/>
          <w:szCs w:val="24"/>
        </w:rPr>
      </w:pPr>
    </w:p>
    <w:p w14:paraId="1AD12645" w14:textId="77777777" w:rsidR="00BE484C" w:rsidRPr="00DC7AC4" w:rsidRDefault="00BE484C" w:rsidP="00BE484C">
      <w:pPr>
        <w:jc w:val="both"/>
        <w:rPr>
          <w:rFonts w:ascii="Book Antiqua" w:hAnsi="Book Antiqua"/>
          <w:i/>
          <w:iCs/>
          <w:sz w:val="24"/>
          <w:szCs w:val="24"/>
        </w:rPr>
      </w:pPr>
      <w:r w:rsidRPr="00DC7AC4">
        <w:rPr>
          <w:rFonts w:ascii="Book Antiqua" w:hAnsi="Book Antiqua"/>
          <w:i/>
          <w:iCs/>
          <w:sz w:val="24"/>
          <w:szCs w:val="24"/>
        </w:rPr>
        <w:t>Wyczółkowski odnaleziony</w:t>
      </w:r>
    </w:p>
    <w:p w14:paraId="64B5F444" w14:textId="77777777" w:rsidR="00BE484C" w:rsidRPr="00DC7AC4" w:rsidRDefault="00BE484C" w:rsidP="00BE484C">
      <w:pPr>
        <w:jc w:val="both"/>
        <w:rPr>
          <w:rFonts w:ascii="Book Antiqua" w:hAnsi="Book Antiqua"/>
          <w:sz w:val="24"/>
          <w:szCs w:val="24"/>
        </w:rPr>
      </w:pPr>
      <w:r w:rsidRPr="00DC7AC4">
        <w:rPr>
          <w:rFonts w:ascii="Book Antiqua" w:hAnsi="Book Antiqua"/>
          <w:sz w:val="24"/>
          <w:szCs w:val="24"/>
        </w:rPr>
        <w:t>13.05–18.08.2022</w:t>
      </w:r>
    </w:p>
    <w:p w14:paraId="3368AE52" w14:textId="77777777" w:rsidR="00BE484C" w:rsidRPr="00DC7AC4" w:rsidRDefault="00BE484C" w:rsidP="00BE484C">
      <w:pPr>
        <w:jc w:val="both"/>
        <w:rPr>
          <w:rFonts w:ascii="Book Antiqua" w:hAnsi="Book Antiqua"/>
          <w:noProof/>
          <w:sz w:val="24"/>
          <w:szCs w:val="24"/>
          <w:bdr w:val="none" w:sz="0" w:space="0" w:color="auto" w:frame="1"/>
        </w:rPr>
      </w:pPr>
      <w:r w:rsidRPr="00DC7AC4">
        <w:rPr>
          <w:rFonts w:ascii="Book Antiqua" w:hAnsi="Book Antiqua"/>
          <w:noProof/>
          <w:sz w:val="24"/>
          <w:szCs w:val="24"/>
          <w:bdr w:val="none" w:sz="0" w:space="0" w:color="auto" w:frame="1"/>
        </w:rPr>
        <w:t>Sala Wielkorządcy (parter Zamku Królewskiego na Wawelu)</w:t>
      </w:r>
    </w:p>
    <w:p w14:paraId="51F43C8E" w14:textId="77777777" w:rsidR="00BE484C" w:rsidRDefault="00BE484C" w:rsidP="00BE484C">
      <w:pPr>
        <w:jc w:val="both"/>
        <w:rPr>
          <w:rFonts w:ascii="Book Antiqua" w:hAnsi="Book Antiqua"/>
          <w:sz w:val="24"/>
          <w:szCs w:val="24"/>
        </w:rPr>
      </w:pPr>
      <w:r w:rsidRPr="00DC7AC4">
        <w:rPr>
          <w:rFonts w:ascii="Book Antiqua" w:hAnsi="Book Antiqua"/>
          <w:sz w:val="24"/>
          <w:szCs w:val="24"/>
        </w:rPr>
        <w:t>Kuratorka: Agnieszka Janczyk</w:t>
      </w:r>
    </w:p>
    <w:p w14:paraId="21C3F957" w14:textId="77777777" w:rsidR="00BE484C" w:rsidRPr="00DC7AC4" w:rsidRDefault="00BE484C" w:rsidP="00BE484C">
      <w:pPr>
        <w:pStyle w:val="Pa1"/>
        <w:spacing w:line="240" w:lineRule="auto"/>
        <w:rPr>
          <w:rFonts w:ascii="Book Antiqua" w:hAnsi="Book Antiqua"/>
        </w:rPr>
      </w:pPr>
      <w:r w:rsidRPr="002E3C97">
        <w:rPr>
          <w:rFonts w:ascii="Book Antiqua" w:hAnsi="Book Antiqua"/>
        </w:rPr>
        <w:t>Koordynacja</w:t>
      </w:r>
      <w:r>
        <w:rPr>
          <w:rFonts w:ascii="Book Antiqua" w:hAnsi="Book Antiqua"/>
        </w:rPr>
        <w:t xml:space="preserve">: </w:t>
      </w:r>
      <w:r w:rsidRPr="002E3C97">
        <w:rPr>
          <w:rFonts w:ascii="Book Antiqua" w:hAnsi="Book Antiqua"/>
        </w:rPr>
        <w:t>Weronika Poskrobko, Zuzanna Tomczyk</w:t>
      </w:r>
    </w:p>
    <w:p w14:paraId="76414BB4" w14:textId="77777777" w:rsidR="00BE484C" w:rsidRPr="002E3C97" w:rsidRDefault="00BE484C" w:rsidP="00BE484C">
      <w:pPr>
        <w:jc w:val="both"/>
        <w:rPr>
          <w:rFonts w:ascii="Book Antiqua" w:hAnsi="Book Antiqua"/>
          <w:sz w:val="24"/>
          <w:szCs w:val="24"/>
        </w:rPr>
      </w:pPr>
      <w:r w:rsidRPr="002E3C97">
        <w:rPr>
          <w:rFonts w:ascii="Book Antiqua" w:hAnsi="Book Antiqua"/>
          <w:sz w:val="24"/>
          <w:szCs w:val="24"/>
        </w:rPr>
        <w:t xml:space="preserve">Godziny zwiedzania: </w:t>
      </w:r>
    </w:p>
    <w:p w14:paraId="42023512" w14:textId="05C5F3AA" w:rsidR="00BE484C" w:rsidRPr="00DC7AC4" w:rsidRDefault="00BE484C" w:rsidP="00BE484C">
      <w:pPr>
        <w:jc w:val="both"/>
        <w:rPr>
          <w:rFonts w:ascii="Book Antiqua" w:eastAsia="Calibri" w:hAnsi="Book Antiqua"/>
          <w:sz w:val="24"/>
          <w:szCs w:val="24"/>
          <w:lang w:eastAsia="en-US"/>
        </w:rPr>
      </w:pPr>
      <w:r w:rsidRPr="00DC7AC4">
        <w:rPr>
          <w:rFonts w:ascii="Book Antiqua" w:eastAsia="Calibri" w:hAnsi="Book Antiqua"/>
          <w:sz w:val="24"/>
          <w:szCs w:val="24"/>
          <w:lang w:eastAsia="en-US"/>
        </w:rPr>
        <w:t>13</w:t>
      </w:r>
      <w:r w:rsidRPr="00DC7AC4">
        <w:rPr>
          <w:rFonts w:ascii="Book Antiqua" w:hAnsi="Book Antiqua"/>
          <w:sz w:val="24"/>
          <w:szCs w:val="24"/>
        </w:rPr>
        <w:t>.05</w:t>
      </w:r>
      <w:r w:rsidRPr="00DC7AC4">
        <w:rPr>
          <w:rFonts w:ascii="Book Antiqua" w:eastAsia="Calibri" w:hAnsi="Book Antiqua"/>
          <w:sz w:val="24"/>
          <w:szCs w:val="24"/>
          <w:lang w:eastAsia="en-US"/>
        </w:rPr>
        <w:t>–30</w:t>
      </w:r>
      <w:r w:rsidRPr="00DC7AC4">
        <w:rPr>
          <w:rFonts w:ascii="Book Antiqua" w:hAnsi="Book Antiqua"/>
          <w:sz w:val="24"/>
          <w:szCs w:val="24"/>
        </w:rPr>
        <w:t>.06</w:t>
      </w:r>
      <w:r w:rsidRPr="00DC7AC4">
        <w:rPr>
          <w:rFonts w:ascii="Book Antiqua" w:eastAsia="Calibri" w:hAnsi="Book Antiqua"/>
          <w:sz w:val="24"/>
          <w:szCs w:val="24"/>
          <w:lang w:eastAsia="en-US"/>
        </w:rPr>
        <w:t xml:space="preserve">: </w:t>
      </w:r>
      <w:r w:rsidR="005019BB">
        <w:rPr>
          <w:rFonts w:ascii="Book Antiqua" w:eastAsia="Calibri" w:hAnsi="Book Antiqua"/>
          <w:sz w:val="24"/>
          <w:szCs w:val="24"/>
          <w:lang w:eastAsia="en-US"/>
        </w:rPr>
        <w:t xml:space="preserve">godz. </w:t>
      </w:r>
      <w:r w:rsidRPr="00DC7AC4">
        <w:rPr>
          <w:rFonts w:ascii="Book Antiqua" w:eastAsia="Calibri" w:hAnsi="Book Antiqua"/>
          <w:sz w:val="24"/>
          <w:szCs w:val="24"/>
          <w:lang w:eastAsia="en-US"/>
        </w:rPr>
        <w:t xml:space="preserve">9.30–17.00, ostatnie wejście </w:t>
      </w:r>
      <w:r w:rsidR="005019BB">
        <w:rPr>
          <w:rFonts w:ascii="Book Antiqua" w:eastAsia="Calibri" w:hAnsi="Book Antiqua"/>
          <w:sz w:val="24"/>
          <w:szCs w:val="24"/>
          <w:lang w:eastAsia="en-US"/>
        </w:rPr>
        <w:t xml:space="preserve">godz. </w:t>
      </w:r>
      <w:r w:rsidRPr="00DC7AC4">
        <w:rPr>
          <w:rFonts w:ascii="Book Antiqua" w:eastAsia="Calibri" w:hAnsi="Book Antiqua"/>
          <w:sz w:val="24"/>
          <w:szCs w:val="24"/>
          <w:lang w:eastAsia="en-US"/>
        </w:rPr>
        <w:t>16.40</w:t>
      </w:r>
    </w:p>
    <w:p w14:paraId="69BAD6F7" w14:textId="01C1A0C7" w:rsidR="00BE484C" w:rsidRPr="00DC7AC4" w:rsidRDefault="00BE484C" w:rsidP="00BE484C">
      <w:pPr>
        <w:jc w:val="both"/>
        <w:rPr>
          <w:rFonts w:ascii="Book Antiqua" w:hAnsi="Book Antiqua"/>
          <w:sz w:val="24"/>
          <w:szCs w:val="24"/>
        </w:rPr>
      </w:pPr>
      <w:r w:rsidRPr="00DC7AC4">
        <w:rPr>
          <w:rFonts w:ascii="Book Antiqua" w:eastAsia="Calibri" w:hAnsi="Book Antiqua"/>
          <w:sz w:val="24"/>
          <w:szCs w:val="24"/>
          <w:lang w:eastAsia="en-US"/>
        </w:rPr>
        <w:t>1</w:t>
      </w:r>
      <w:r w:rsidRPr="00DC7AC4">
        <w:rPr>
          <w:rFonts w:ascii="Book Antiqua" w:hAnsi="Book Antiqua"/>
          <w:sz w:val="24"/>
          <w:szCs w:val="24"/>
        </w:rPr>
        <w:t>.07</w:t>
      </w:r>
      <w:r w:rsidRPr="00DC7AC4">
        <w:rPr>
          <w:rFonts w:ascii="Book Antiqua" w:eastAsia="Calibri" w:hAnsi="Book Antiqua"/>
          <w:sz w:val="24"/>
          <w:szCs w:val="24"/>
          <w:lang w:eastAsia="en-US"/>
        </w:rPr>
        <w:t>–18</w:t>
      </w:r>
      <w:r w:rsidRPr="00DC7AC4">
        <w:rPr>
          <w:rFonts w:ascii="Book Antiqua" w:hAnsi="Book Antiqua"/>
          <w:sz w:val="24"/>
          <w:szCs w:val="24"/>
        </w:rPr>
        <w:t>.08</w:t>
      </w:r>
      <w:r w:rsidRPr="00DC7AC4">
        <w:rPr>
          <w:rFonts w:ascii="Book Antiqua" w:eastAsia="Calibri" w:hAnsi="Book Antiqua"/>
          <w:sz w:val="24"/>
          <w:szCs w:val="24"/>
          <w:lang w:eastAsia="en-US"/>
        </w:rPr>
        <w:t xml:space="preserve">: </w:t>
      </w:r>
      <w:r w:rsidR="005019BB">
        <w:rPr>
          <w:rFonts w:ascii="Book Antiqua" w:eastAsia="Calibri" w:hAnsi="Book Antiqua"/>
          <w:sz w:val="24"/>
          <w:szCs w:val="24"/>
          <w:lang w:eastAsia="en-US"/>
        </w:rPr>
        <w:t xml:space="preserve">godz. </w:t>
      </w:r>
      <w:r w:rsidRPr="00DC7AC4">
        <w:rPr>
          <w:rFonts w:ascii="Book Antiqua" w:eastAsia="Calibri" w:hAnsi="Book Antiqua"/>
          <w:sz w:val="24"/>
          <w:szCs w:val="24"/>
          <w:lang w:eastAsia="en-US"/>
        </w:rPr>
        <w:t xml:space="preserve">9.30–19.00, ostatnie wejście </w:t>
      </w:r>
      <w:r w:rsidR="005019BB">
        <w:rPr>
          <w:rFonts w:ascii="Book Antiqua" w:eastAsia="Calibri" w:hAnsi="Book Antiqua"/>
          <w:sz w:val="24"/>
          <w:szCs w:val="24"/>
          <w:lang w:eastAsia="en-US"/>
        </w:rPr>
        <w:t xml:space="preserve">godz. </w:t>
      </w:r>
      <w:r w:rsidRPr="00DC7AC4">
        <w:rPr>
          <w:rFonts w:ascii="Book Antiqua" w:eastAsia="Calibri" w:hAnsi="Book Antiqua"/>
          <w:sz w:val="24"/>
          <w:szCs w:val="24"/>
          <w:lang w:eastAsia="en-US"/>
        </w:rPr>
        <w:t>18.40</w:t>
      </w:r>
      <w:r w:rsidRPr="00DC7AC4">
        <w:rPr>
          <w:rFonts w:ascii="Book Antiqua" w:hAnsi="Book Antiqua"/>
          <w:sz w:val="24"/>
          <w:szCs w:val="24"/>
        </w:rPr>
        <w:t xml:space="preserve"> </w:t>
      </w:r>
    </w:p>
    <w:p w14:paraId="3FD5C35B" w14:textId="77777777" w:rsidR="00BE484C" w:rsidRPr="00DC7AC4" w:rsidRDefault="00BE484C" w:rsidP="00BE484C">
      <w:pPr>
        <w:jc w:val="both"/>
        <w:rPr>
          <w:rFonts w:ascii="Book Antiqua" w:eastAsia="Calibri" w:hAnsi="Book Antiqua"/>
          <w:sz w:val="24"/>
          <w:szCs w:val="24"/>
          <w:lang w:eastAsia="en-US"/>
        </w:rPr>
      </w:pPr>
      <w:r w:rsidRPr="00DC7AC4">
        <w:rPr>
          <w:rFonts w:ascii="Book Antiqua" w:eastAsia="Calibri" w:hAnsi="Book Antiqua"/>
          <w:sz w:val="24"/>
          <w:szCs w:val="24"/>
          <w:lang w:eastAsia="en-US"/>
        </w:rPr>
        <w:t>Bilety: normalny 10 zł, ulgowy 5 zł</w:t>
      </w:r>
    </w:p>
    <w:p w14:paraId="06B45D0B" w14:textId="77777777" w:rsidR="00BE484C" w:rsidRDefault="00BE484C" w:rsidP="00BE484C">
      <w:pPr>
        <w:jc w:val="both"/>
        <w:rPr>
          <w:rFonts w:ascii="Book Antiqua" w:hAnsi="Book Antiqua"/>
          <w:sz w:val="24"/>
          <w:szCs w:val="24"/>
        </w:rPr>
      </w:pPr>
    </w:p>
    <w:p w14:paraId="50622073" w14:textId="77777777" w:rsidR="00BE484C" w:rsidRDefault="00BE484C" w:rsidP="00BE484C">
      <w:pPr>
        <w:jc w:val="both"/>
        <w:rPr>
          <w:rFonts w:ascii="Book Antiqua" w:hAnsi="Book Antiqua"/>
          <w:sz w:val="24"/>
          <w:szCs w:val="24"/>
        </w:rPr>
      </w:pPr>
    </w:p>
    <w:p w14:paraId="5F83B11E" w14:textId="77777777" w:rsidR="00BE484C" w:rsidRPr="00DC7AC4" w:rsidRDefault="00BE484C" w:rsidP="00BE484C">
      <w:pPr>
        <w:jc w:val="both"/>
        <w:rPr>
          <w:rFonts w:ascii="Book Antiqua" w:hAnsi="Book Antiqua"/>
          <w:sz w:val="24"/>
          <w:szCs w:val="24"/>
        </w:rPr>
      </w:pPr>
      <w:r w:rsidRPr="00DC7AC4">
        <w:rPr>
          <w:rFonts w:ascii="Book Antiqua" w:hAnsi="Book Antiqua"/>
          <w:sz w:val="24"/>
          <w:szCs w:val="24"/>
        </w:rPr>
        <w:t>*****</w:t>
      </w:r>
    </w:p>
    <w:p w14:paraId="5A2EC7D4" w14:textId="77777777" w:rsidR="00BE484C" w:rsidRDefault="00BE484C" w:rsidP="00BE484C">
      <w:pPr>
        <w:jc w:val="both"/>
        <w:rPr>
          <w:rFonts w:ascii="Book Antiqua" w:hAnsi="Book Antiqua"/>
          <w:sz w:val="24"/>
          <w:szCs w:val="24"/>
        </w:rPr>
      </w:pPr>
    </w:p>
    <w:p w14:paraId="4FB4FA7D" w14:textId="77777777" w:rsidR="00BE484C" w:rsidRDefault="00BE484C" w:rsidP="00BE484C">
      <w:pPr>
        <w:jc w:val="both"/>
        <w:rPr>
          <w:rFonts w:ascii="Book Antiqua" w:hAnsi="Book Antiqua"/>
          <w:b/>
          <w:bCs/>
          <w:sz w:val="24"/>
          <w:szCs w:val="24"/>
        </w:rPr>
      </w:pPr>
      <w:r w:rsidRPr="00DC7AC4">
        <w:rPr>
          <w:rFonts w:ascii="Book Antiqua" w:hAnsi="Book Antiqua"/>
          <w:b/>
          <w:bCs/>
          <w:sz w:val="24"/>
          <w:szCs w:val="24"/>
        </w:rPr>
        <w:t>Program edukacyjny towarzyszący wystawie</w:t>
      </w:r>
    </w:p>
    <w:p w14:paraId="6CFA6B85" w14:textId="77777777" w:rsidR="00BE484C" w:rsidRPr="00DC7AC4" w:rsidRDefault="00BE484C" w:rsidP="00BE484C">
      <w:pPr>
        <w:jc w:val="both"/>
        <w:rPr>
          <w:rFonts w:ascii="Book Antiqua" w:hAnsi="Book Antiqua"/>
          <w:b/>
          <w:bCs/>
          <w:sz w:val="24"/>
          <w:szCs w:val="24"/>
        </w:rPr>
      </w:pPr>
    </w:p>
    <w:p w14:paraId="5DFBAC8C" w14:textId="77777777" w:rsidR="00BE484C" w:rsidRPr="00DC7AC4" w:rsidRDefault="00BE484C" w:rsidP="00BE484C">
      <w:pPr>
        <w:jc w:val="both"/>
        <w:rPr>
          <w:rFonts w:ascii="Book Antiqua" w:hAnsi="Book Antiqua"/>
          <w:sz w:val="24"/>
          <w:szCs w:val="24"/>
        </w:rPr>
      </w:pPr>
      <w:r w:rsidRPr="00DC7AC4">
        <w:rPr>
          <w:rFonts w:ascii="Book Antiqua" w:hAnsi="Book Antiqua"/>
          <w:sz w:val="24"/>
          <w:szCs w:val="24"/>
        </w:rPr>
        <w:t xml:space="preserve">Zapraszamy do skorzystania z programu edukacyjnego towarzyszącego wystawie. Zróżnicowane tematycznie wydarzenia przybliżą dzieła prezentowane na wystawie </w:t>
      </w:r>
      <w:r>
        <w:rPr>
          <w:rFonts w:ascii="Book Antiqua" w:hAnsi="Book Antiqua"/>
          <w:sz w:val="24"/>
          <w:szCs w:val="24"/>
        </w:rPr>
        <w:br/>
      </w:r>
      <w:r w:rsidRPr="00DC7AC4">
        <w:rPr>
          <w:rFonts w:ascii="Book Antiqua" w:hAnsi="Book Antiqua"/>
          <w:sz w:val="24"/>
          <w:szCs w:val="24"/>
        </w:rPr>
        <w:t>i staną się podstawą do pogłębiania wiedzy na temat życia i twórczości artysty. Na pasmo dla młodzieży i dorosłych składają się spotkania podejmujące między innymi temat kolekcjonowania i ochrony zabytków, a także procesu odzyskiwania strat wojennych. Wybrane wydarzenia wzbogacone będą o audiodeskrypcję, tłumaczenie na polski język migowy oraz język ukraiński.</w:t>
      </w:r>
    </w:p>
    <w:p w14:paraId="1B1771F8" w14:textId="77777777" w:rsidR="00BE484C" w:rsidRPr="00DC7AC4" w:rsidRDefault="00BE484C" w:rsidP="00BE484C">
      <w:pPr>
        <w:jc w:val="both"/>
        <w:rPr>
          <w:rFonts w:ascii="Book Antiqua" w:hAnsi="Book Antiqua"/>
          <w:sz w:val="24"/>
          <w:szCs w:val="24"/>
        </w:rPr>
      </w:pPr>
    </w:p>
    <w:p w14:paraId="6D7BFB47" w14:textId="77777777" w:rsidR="00BE484C" w:rsidRDefault="00BE484C" w:rsidP="00BE484C">
      <w:pPr>
        <w:rPr>
          <w:rFonts w:ascii="Book Antiqua" w:hAnsi="Book Antiqua"/>
          <w:b/>
          <w:bCs/>
          <w:sz w:val="24"/>
          <w:szCs w:val="24"/>
        </w:rPr>
      </w:pPr>
    </w:p>
    <w:p w14:paraId="4863B7DF" w14:textId="77777777" w:rsidR="00BE484C" w:rsidRDefault="00BE484C" w:rsidP="00BE484C">
      <w:pPr>
        <w:rPr>
          <w:rFonts w:ascii="Book Antiqua" w:hAnsi="Book Antiqua"/>
          <w:b/>
          <w:bCs/>
          <w:sz w:val="24"/>
          <w:szCs w:val="24"/>
        </w:rPr>
      </w:pPr>
      <w:r w:rsidRPr="00DC7AC4">
        <w:rPr>
          <w:rFonts w:ascii="Book Antiqua" w:hAnsi="Book Antiqua"/>
          <w:b/>
          <w:bCs/>
          <w:sz w:val="24"/>
          <w:szCs w:val="24"/>
        </w:rPr>
        <w:lastRenderedPageBreak/>
        <w:t>Kalendarium</w:t>
      </w:r>
      <w:r>
        <w:rPr>
          <w:rFonts w:ascii="Book Antiqua" w:hAnsi="Book Antiqua"/>
          <w:b/>
          <w:bCs/>
          <w:sz w:val="24"/>
          <w:szCs w:val="24"/>
        </w:rPr>
        <w:t xml:space="preserve"> spotkań:</w:t>
      </w:r>
    </w:p>
    <w:p w14:paraId="3491C133" w14:textId="77777777" w:rsidR="00BE484C" w:rsidRPr="00DC7AC4" w:rsidRDefault="00BE484C" w:rsidP="00BE484C">
      <w:pPr>
        <w:rPr>
          <w:rFonts w:ascii="Book Antiqua" w:hAnsi="Book Antiqua"/>
          <w:b/>
          <w:bCs/>
          <w:sz w:val="24"/>
          <w:szCs w:val="24"/>
        </w:rPr>
      </w:pPr>
    </w:p>
    <w:p w14:paraId="56AD9D8A"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19 maja 2022, godz. 18.00–19.00, Wykład „Powrót straty wojennej, czyli o związkach Pinińskiego i Wyczółkowskiego z Wawelem”</w:t>
      </w:r>
    </w:p>
    <w:p w14:paraId="5D819311"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27 maja 2022, godz. 12.00–13.00, Oprowadzanie kuratorskie</w:t>
      </w:r>
    </w:p>
    <w:p w14:paraId="4EF3EE82"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9 czerwca 2022, godz. 12.00–13.00, Oprowadzanie dla rodzin z dziećmi</w:t>
      </w:r>
    </w:p>
    <w:p w14:paraId="7F11CA50"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10 czerwca 2022, godz. 15.30–16.30, Oprowadzanie w polskim języku migowym</w:t>
      </w:r>
    </w:p>
    <w:p w14:paraId="688B5E24"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11 czerwca 2022, godz. 14.00–16.00, Szkicowanie na dziedzińcu arkadowym</w:t>
      </w:r>
    </w:p>
    <w:p w14:paraId="45A76751"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23 czerwca 2022, godz. 12.00–13.30, Warsztaty rodzinne</w:t>
      </w:r>
    </w:p>
    <w:p w14:paraId="423358E8"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24 czerwca 2022, godz. 12.00–13.00, Oprowadzanie tematyczne „Ukraińskie inspiracje Leona Wyczółkowskiego”</w:t>
      </w:r>
    </w:p>
    <w:p w14:paraId="46E684E3"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7 lipca 2022, godz. 12.00–13.00, Oprowadzanie dla rodzin z dziećmi</w:t>
      </w:r>
    </w:p>
    <w:p w14:paraId="1484D2AE"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14 lipca 2022, godz. 15.30–16.30, Oprowadzanie z audiodeskrypcją</w:t>
      </w:r>
    </w:p>
    <w:p w14:paraId="46932B5C"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28 lipca 2022, godz. 12.00–13.30, Warsztaty rodzinne</w:t>
      </w:r>
    </w:p>
    <w:p w14:paraId="16F35392" w14:textId="77777777" w:rsidR="00BE484C" w:rsidRPr="00DC7AC4" w:rsidRDefault="00BE484C" w:rsidP="00BE484C">
      <w:pPr>
        <w:rPr>
          <w:rFonts w:ascii="Book Antiqua" w:hAnsi="Book Antiqua"/>
          <w:sz w:val="24"/>
          <w:szCs w:val="24"/>
        </w:rPr>
      </w:pPr>
      <w:r w:rsidRPr="00DC7AC4">
        <w:rPr>
          <w:rFonts w:ascii="Book Antiqua" w:hAnsi="Book Antiqua"/>
          <w:sz w:val="24"/>
          <w:szCs w:val="24"/>
        </w:rPr>
        <w:t>29 lipca 2022, godz. 15.30–16.30, Oprowadzanie tematyczne „Kraków i wzgórze wawelskie w twórczości Leona Wyczółkowskiego”</w:t>
      </w:r>
    </w:p>
    <w:p w14:paraId="0FD9D824" w14:textId="77777777" w:rsidR="00BE484C" w:rsidRPr="00DC7AC4" w:rsidRDefault="00BE484C" w:rsidP="00BE484C">
      <w:pPr>
        <w:rPr>
          <w:rFonts w:ascii="Book Antiqua" w:eastAsia="Calibri" w:hAnsi="Book Antiqua"/>
          <w:sz w:val="24"/>
          <w:szCs w:val="24"/>
          <w:lang w:eastAsia="en-US"/>
        </w:rPr>
      </w:pPr>
    </w:p>
    <w:p w14:paraId="33459739" w14:textId="77777777" w:rsidR="00BE484C" w:rsidRPr="00DC7AC4" w:rsidRDefault="00BE484C" w:rsidP="00BE484C">
      <w:pPr>
        <w:jc w:val="both"/>
        <w:rPr>
          <w:rFonts w:ascii="Book Antiqua" w:hAnsi="Book Antiqua"/>
          <w:sz w:val="23"/>
          <w:szCs w:val="23"/>
        </w:rPr>
      </w:pPr>
      <w:r w:rsidRPr="00DC7AC4">
        <w:rPr>
          <w:rFonts w:ascii="Book Antiqua" w:hAnsi="Book Antiqua"/>
          <w:sz w:val="23"/>
          <w:szCs w:val="23"/>
        </w:rPr>
        <w:t>*****</w:t>
      </w:r>
    </w:p>
    <w:p w14:paraId="0FC73DC0" w14:textId="77777777" w:rsidR="00BE484C" w:rsidRDefault="00BE484C" w:rsidP="00BE484C">
      <w:pPr>
        <w:jc w:val="both"/>
        <w:rPr>
          <w:rFonts w:ascii="Book Antiqua" w:hAnsi="Book Antiqua"/>
          <w:b/>
          <w:bCs/>
          <w:sz w:val="23"/>
          <w:szCs w:val="23"/>
        </w:rPr>
      </w:pPr>
    </w:p>
    <w:p w14:paraId="6998B2A2" w14:textId="77777777" w:rsidR="00BE484C" w:rsidRPr="00DC7AC4" w:rsidRDefault="00BE484C" w:rsidP="00BE484C">
      <w:pPr>
        <w:jc w:val="both"/>
        <w:rPr>
          <w:rFonts w:ascii="Book Antiqua" w:hAnsi="Book Antiqua"/>
          <w:b/>
          <w:bCs/>
          <w:sz w:val="23"/>
          <w:szCs w:val="23"/>
        </w:rPr>
      </w:pPr>
      <w:r w:rsidRPr="00DC7AC4">
        <w:rPr>
          <w:rFonts w:ascii="Book Antiqua" w:hAnsi="Book Antiqua"/>
          <w:b/>
          <w:bCs/>
          <w:sz w:val="23"/>
          <w:szCs w:val="23"/>
        </w:rPr>
        <w:t>Kontakt dla mediów:</w:t>
      </w:r>
    </w:p>
    <w:p w14:paraId="2209E06C" w14:textId="77777777" w:rsidR="00BE484C" w:rsidRPr="00DC7AC4" w:rsidRDefault="00BE484C" w:rsidP="00BE484C">
      <w:pPr>
        <w:jc w:val="both"/>
        <w:rPr>
          <w:rFonts w:ascii="Book Antiqua" w:hAnsi="Book Antiqua"/>
          <w:sz w:val="23"/>
          <w:szCs w:val="23"/>
        </w:rPr>
      </w:pPr>
      <w:r w:rsidRPr="00DC7AC4">
        <w:rPr>
          <w:rFonts w:ascii="Book Antiqua" w:hAnsi="Book Antiqua"/>
          <w:sz w:val="23"/>
          <w:szCs w:val="23"/>
        </w:rPr>
        <w:t>Paweł Doś</w:t>
      </w:r>
    </w:p>
    <w:p w14:paraId="6FF35477" w14:textId="77777777" w:rsidR="00BE484C" w:rsidRPr="00DC7AC4" w:rsidRDefault="00BE484C" w:rsidP="00BE484C">
      <w:pPr>
        <w:jc w:val="both"/>
        <w:rPr>
          <w:rFonts w:ascii="Book Antiqua" w:hAnsi="Book Antiqua"/>
          <w:sz w:val="23"/>
          <w:szCs w:val="23"/>
        </w:rPr>
      </w:pPr>
      <w:r w:rsidRPr="00DC7AC4">
        <w:rPr>
          <w:rFonts w:ascii="Book Antiqua" w:hAnsi="Book Antiqua"/>
          <w:sz w:val="23"/>
          <w:szCs w:val="23"/>
        </w:rPr>
        <w:t>Rzecznik prasowy Zamku Królewskiego na Wawelu</w:t>
      </w:r>
    </w:p>
    <w:p w14:paraId="64FC5323" w14:textId="77777777" w:rsidR="00BE484C" w:rsidRPr="00DC7AC4" w:rsidRDefault="00BE484C" w:rsidP="00BE484C">
      <w:pPr>
        <w:rPr>
          <w:rFonts w:ascii="Book Antiqua" w:hAnsi="Book Antiqua"/>
          <w:sz w:val="23"/>
          <w:szCs w:val="23"/>
        </w:rPr>
      </w:pPr>
      <w:r w:rsidRPr="00DC7AC4">
        <w:rPr>
          <w:rFonts w:ascii="Book Antiqua" w:hAnsi="Book Antiqua"/>
          <w:sz w:val="23"/>
          <w:szCs w:val="23"/>
        </w:rPr>
        <w:t>tel.  519 688 998</w:t>
      </w:r>
    </w:p>
    <w:p w14:paraId="3F0E53EF" w14:textId="77777777" w:rsidR="00BE484C" w:rsidRDefault="00E867BA" w:rsidP="00BE484C">
      <w:pPr>
        <w:jc w:val="both"/>
        <w:rPr>
          <w:rFonts w:ascii="Book Antiqua" w:hAnsi="Book Antiqua"/>
          <w:sz w:val="23"/>
          <w:szCs w:val="23"/>
        </w:rPr>
      </w:pPr>
      <w:hyperlink r:id="rId9" w:history="1">
        <w:r w:rsidR="00BE484C" w:rsidRPr="00DC7AC4">
          <w:rPr>
            <w:rStyle w:val="Hipercze"/>
            <w:rFonts w:ascii="Book Antiqua" w:hAnsi="Book Antiqua"/>
            <w:sz w:val="23"/>
            <w:szCs w:val="23"/>
          </w:rPr>
          <w:t>pawel.dos@wawelzamek.pl</w:t>
        </w:r>
      </w:hyperlink>
      <w:r w:rsidR="00BE484C" w:rsidRPr="00DC7AC4">
        <w:rPr>
          <w:rFonts w:ascii="Book Antiqua" w:hAnsi="Book Antiqua"/>
          <w:sz w:val="23"/>
          <w:szCs w:val="23"/>
        </w:rPr>
        <w:t xml:space="preserve"> </w:t>
      </w:r>
    </w:p>
    <w:p w14:paraId="23B6D915" w14:textId="6E5A7989" w:rsidR="00BE484C" w:rsidRDefault="00BE484C" w:rsidP="00BE484C">
      <w:pPr>
        <w:jc w:val="both"/>
        <w:rPr>
          <w:rFonts w:ascii="Book Antiqua" w:hAnsi="Book Antiqua"/>
          <w:color w:val="FF0000"/>
          <w:sz w:val="22"/>
          <w:szCs w:val="22"/>
        </w:rPr>
      </w:pPr>
      <w:r>
        <w:rPr>
          <w:noProof/>
        </w:rPr>
        <w:drawing>
          <wp:anchor distT="0" distB="0" distL="114300" distR="114300" simplePos="0" relativeHeight="251662336" behindDoc="0" locked="0" layoutInCell="1" allowOverlap="1" wp14:anchorId="79353508" wp14:editId="11EDE442">
            <wp:simplePos x="0" y="0"/>
            <wp:positionH relativeFrom="column">
              <wp:posOffset>2920365</wp:posOffset>
            </wp:positionH>
            <wp:positionV relativeFrom="page">
              <wp:posOffset>5594985</wp:posOffset>
            </wp:positionV>
            <wp:extent cx="2871470" cy="3168015"/>
            <wp:effectExtent l="0" t="0" r="5080" b="0"/>
            <wp:wrapSquare wrapText="bothSides"/>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470" cy="316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A28">
        <w:rPr>
          <w:rFonts w:ascii="Book Antiqua" w:hAnsi="Book Antiqua"/>
          <w:noProof/>
        </w:rPr>
        <w:drawing>
          <wp:anchor distT="0" distB="0" distL="114300" distR="114300" simplePos="0" relativeHeight="251661312" behindDoc="0" locked="0" layoutInCell="1" allowOverlap="1" wp14:anchorId="09407815" wp14:editId="79869F69">
            <wp:simplePos x="0" y="0"/>
            <wp:positionH relativeFrom="column">
              <wp:posOffset>25400</wp:posOffset>
            </wp:positionH>
            <wp:positionV relativeFrom="page">
              <wp:posOffset>5594985</wp:posOffset>
            </wp:positionV>
            <wp:extent cx="2634615" cy="3168015"/>
            <wp:effectExtent l="0" t="0" r="0" b="0"/>
            <wp:wrapSquare wrapText="bothSides"/>
            <wp:docPr id="4" name="Obraz 4" descr="Obraz zawierający tekst, mężczyzna,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mężczyzna, osob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615"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2CBA1" w14:textId="77777777" w:rsidR="00BE484C" w:rsidRDefault="00BE484C" w:rsidP="00BE484C">
      <w:pPr>
        <w:rPr>
          <w:rFonts w:ascii="Book Antiqua" w:hAnsi="Book Antiqua"/>
          <w:i/>
          <w:iCs/>
        </w:rPr>
        <w:sectPr w:rsidR="00BE484C" w:rsidSect="00BE484C">
          <w:pgSz w:w="11906" w:h="16838" w:code="9"/>
          <w:pgMar w:top="1560" w:right="1418" w:bottom="1702" w:left="1418" w:header="510" w:footer="500" w:gutter="0"/>
          <w:cols w:space="708"/>
          <w:docGrid w:linePitch="272"/>
        </w:sectPr>
      </w:pPr>
    </w:p>
    <w:p w14:paraId="3E3AA087" w14:textId="77777777" w:rsidR="00BE484C" w:rsidRPr="00E51273" w:rsidRDefault="00BE484C" w:rsidP="00BE484C">
      <w:pPr>
        <w:rPr>
          <w:rFonts w:ascii="Book Antiqua" w:hAnsi="Book Antiqua"/>
        </w:rPr>
      </w:pPr>
      <w:r w:rsidRPr="00E51273">
        <w:rPr>
          <w:rFonts w:ascii="Book Antiqua" w:hAnsi="Book Antiqua"/>
          <w:i/>
          <w:iCs/>
        </w:rPr>
        <w:t>Portret Leona Pinińskiego</w:t>
      </w:r>
      <w:r w:rsidRPr="00E51273">
        <w:rPr>
          <w:rFonts w:ascii="Book Antiqua" w:hAnsi="Book Antiqua"/>
        </w:rPr>
        <w:t>, 1899,</w:t>
      </w:r>
      <w:r w:rsidRPr="00E51273">
        <w:rPr>
          <w:rFonts w:ascii="Book Antiqua" w:hAnsi="Book Antiqua"/>
          <w:i/>
          <w:iCs/>
        </w:rPr>
        <w:t xml:space="preserve"> </w:t>
      </w:r>
      <w:r w:rsidRPr="00E51273">
        <w:rPr>
          <w:rFonts w:ascii="Book Antiqua" w:hAnsi="Book Antiqua"/>
        </w:rPr>
        <w:t xml:space="preserve">pastel, tempera, płótno niegruntowane, Zamek Królewski </w:t>
      </w:r>
      <w:r w:rsidRPr="00E51273">
        <w:rPr>
          <w:rFonts w:ascii="Book Antiqua" w:hAnsi="Book Antiqua"/>
        </w:rPr>
        <w:br/>
        <w:t>na Wawelu, fot. Tomasz Śliwiński</w:t>
      </w:r>
    </w:p>
    <w:p w14:paraId="6A2D27FE" w14:textId="77777777" w:rsidR="00BE484C" w:rsidRPr="00E51273" w:rsidRDefault="00BE484C" w:rsidP="00BE484C">
      <w:pPr>
        <w:tabs>
          <w:tab w:val="left" w:pos="-284"/>
        </w:tabs>
        <w:ind w:left="-284"/>
        <w:rPr>
          <w:rFonts w:ascii="Book Antiqua" w:hAnsi="Book Antiqua"/>
        </w:rPr>
      </w:pPr>
      <w:r w:rsidRPr="00E51273">
        <w:rPr>
          <w:rFonts w:ascii="Book Antiqua" w:hAnsi="Book Antiqua"/>
          <w:i/>
          <w:iCs/>
        </w:rPr>
        <w:t>Wykusz w skrzydle zachodnim</w:t>
      </w:r>
      <w:r w:rsidRPr="00E51273">
        <w:rPr>
          <w:rFonts w:ascii="Book Antiqua" w:hAnsi="Book Antiqua"/>
        </w:rPr>
        <w:t xml:space="preserve">, 1916, akwarela, papier, Zamek Królewski na Wawelu, </w:t>
      </w:r>
    </w:p>
    <w:p w14:paraId="61642A04" w14:textId="77777777" w:rsidR="00BE484C" w:rsidRPr="00E51273" w:rsidRDefault="00BE484C" w:rsidP="00BE484C">
      <w:pPr>
        <w:tabs>
          <w:tab w:val="left" w:pos="-284"/>
        </w:tabs>
        <w:ind w:left="-284"/>
        <w:rPr>
          <w:rFonts w:ascii="Book Antiqua" w:hAnsi="Book Antiqua"/>
        </w:rPr>
      </w:pPr>
      <w:r w:rsidRPr="00E51273">
        <w:rPr>
          <w:rFonts w:ascii="Book Antiqua" w:hAnsi="Book Antiqua"/>
        </w:rPr>
        <w:t>fot.  Tomasz Śliwiński</w:t>
      </w:r>
    </w:p>
    <w:p w14:paraId="5AACC720" w14:textId="77777777" w:rsidR="00BE484C" w:rsidRPr="00E51273" w:rsidRDefault="00BE484C" w:rsidP="00BE484C">
      <w:pPr>
        <w:jc w:val="both"/>
        <w:rPr>
          <w:rFonts w:ascii="Book Antiqua" w:hAnsi="Book Antiqua"/>
          <w:color w:val="FF0000"/>
        </w:rPr>
        <w:sectPr w:rsidR="00BE484C" w:rsidRPr="00E51273" w:rsidSect="00E05A28">
          <w:type w:val="continuous"/>
          <w:pgSz w:w="11906" w:h="16838" w:code="9"/>
          <w:pgMar w:top="1560" w:right="1418" w:bottom="1702" w:left="1418" w:header="510" w:footer="500" w:gutter="0"/>
          <w:cols w:num="2" w:space="708"/>
          <w:docGrid w:linePitch="272"/>
        </w:sectPr>
      </w:pPr>
    </w:p>
    <w:p w14:paraId="315FF124" w14:textId="77777777" w:rsidR="00BE484C" w:rsidRDefault="00BE484C" w:rsidP="00BE484C">
      <w:pPr>
        <w:jc w:val="both"/>
        <w:rPr>
          <w:rFonts w:ascii="Book Antiqua" w:hAnsi="Book Antiqua"/>
          <w:color w:val="FF0000"/>
          <w:sz w:val="22"/>
          <w:szCs w:val="22"/>
        </w:rPr>
      </w:pPr>
    </w:p>
    <w:p w14:paraId="48B2B5BD" w14:textId="46F9454C" w:rsidR="00BE484C" w:rsidRDefault="00BE484C" w:rsidP="00BE484C">
      <w:pPr>
        <w:jc w:val="both"/>
      </w:pPr>
      <w:r>
        <w:rPr>
          <w:noProof/>
        </w:rPr>
        <w:lastRenderedPageBreak/>
        <w:drawing>
          <wp:inline distT="0" distB="0" distL="0" distR="0" wp14:anchorId="30A04F11" wp14:editId="56509F68">
            <wp:extent cx="5255186" cy="3947160"/>
            <wp:effectExtent l="0" t="0" r="3175" b="0"/>
            <wp:docPr id="2" name="Obraz 2" descr="Obraz zawierający tekst,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zewnętrzne&#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5747" cy="3947581"/>
                    </a:xfrm>
                    <a:prstGeom prst="rect">
                      <a:avLst/>
                    </a:prstGeom>
                    <a:noFill/>
                    <a:ln>
                      <a:noFill/>
                    </a:ln>
                  </pic:spPr>
                </pic:pic>
              </a:graphicData>
            </a:graphic>
          </wp:inline>
        </w:drawing>
      </w:r>
    </w:p>
    <w:p w14:paraId="0AF2EE54" w14:textId="77777777" w:rsidR="00BE484C" w:rsidRPr="00E51273" w:rsidRDefault="00BE484C" w:rsidP="00BE484C">
      <w:pPr>
        <w:jc w:val="both"/>
      </w:pPr>
    </w:p>
    <w:p w14:paraId="24ADB7C0" w14:textId="77777777" w:rsidR="00BE484C" w:rsidRDefault="00BE484C" w:rsidP="00BE484C">
      <w:pPr>
        <w:jc w:val="both"/>
        <w:rPr>
          <w:rFonts w:ascii="Book Antiqua" w:hAnsi="Book Antiqua"/>
        </w:rPr>
      </w:pPr>
      <w:r w:rsidRPr="00E51273">
        <w:rPr>
          <w:rFonts w:ascii="Book Antiqua" w:hAnsi="Book Antiqua"/>
          <w:i/>
          <w:iCs/>
        </w:rPr>
        <w:t>Wawel od północy</w:t>
      </w:r>
      <w:r w:rsidRPr="00E51273">
        <w:rPr>
          <w:rFonts w:ascii="Book Antiqua" w:hAnsi="Book Antiqua"/>
        </w:rPr>
        <w:t xml:space="preserve">, 1922, kredka, ołówek, akwarela, tusz, papier, Zamek Królewski na Wawelu, </w:t>
      </w:r>
    </w:p>
    <w:p w14:paraId="376F132C" w14:textId="77777777" w:rsidR="00BE484C" w:rsidRDefault="00BE484C" w:rsidP="00BE484C">
      <w:pPr>
        <w:jc w:val="both"/>
        <w:rPr>
          <w:rFonts w:ascii="Book Antiqua" w:hAnsi="Book Antiqua"/>
        </w:rPr>
      </w:pPr>
      <w:r w:rsidRPr="00E51273">
        <w:rPr>
          <w:rFonts w:ascii="Book Antiqua" w:hAnsi="Book Antiqua"/>
        </w:rPr>
        <w:t>fot. Tomasz Śliwiński</w:t>
      </w:r>
    </w:p>
    <w:p w14:paraId="3B3F5155" w14:textId="77777777" w:rsidR="00BE484C" w:rsidRDefault="00BE484C" w:rsidP="00BE484C">
      <w:pPr>
        <w:jc w:val="both"/>
        <w:rPr>
          <w:rFonts w:ascii="Book Antiqua" w:hAnsi="Book Antiqua"/>
        </w:rPr>
      </w:pPr>
    </w:p>
    <w:p w14:paraId="071FF543" w14:textId="77777777" w:rsidR="00BE484C" w:rsidRDefault="00BE484C" w:rsidP="00BE484C">
      <w:pPr>
        <w:jc w:val="both"/>
        <w:rPr>
          <w:rFonts w:ascii="Book Antiqua" w:hAnsi="Book Antiqua"/>
        </w:rPr>
      </w:pPr>
    </w:p>
    <w:p w14:paraId="7010B479" w14:textId="4A0BF6B6" w:rsidR="00BE484C" w:rsidRPr="00E51273" w:rsidRDefault="00BE484C" w:rsidP="00BE484C">
      <w:pPr>
        <w:jc w:val="both"/>
        <w:rPr>
          <w:rFonts w:ascii="Book Antiqua" w:hAnsi="Book Antiqua"/>
        </w:rPr>
      </w:pPr>
      <w:r>
        <w:rPr>
          <w:noProof/>
        </w:rPr>
        <w:drawing>
          <wp:inline distT="0" distB="0" distL="0" distR="0" wp14:anchorId="1105FAE6" wp14:editId="08B5F46C">
            <wp:extent cx="5276081" cy="3368040"/>
            <wp:effectExtent l="0" t="0" r="1270" b="3810"/>
            <wp:docPr id="1" name="Obraz 1" descr="Obraz zawierający przyroda, góra, skał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przyroda, góra, skał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1086" cy="3371235"/>
                    </a:xfrm>
                    <a:prstGeom prst="rect">
                      <a:avLst/>
                    </a:prstGeom>
                    <a:noFill/>
                    <a:ln>
                      <a:noFill/>
                    </a:ln>
                  </pic:spPr>
                </pic:pic>
              </a:graphicData>
            </a:graphic>
          </wp:inline>
        </w:drawing>
      </w:r>
    </w:p>
    <w:p w14:paraId="4BE87B72" w14:textId="77777777" w:rsidR="00BE484C" w:rsidRPr="00E51273" w:rsidRDefault="00BE484C" w:rsidP="00BE484C">
      <w:pPr>
        <w:jc w:val="both"/>
        <w:rPr>
          <w:rFonts w:ascii="Book Antiqua" w:hAnsi="Book Antiqua"/>
        </w:rPr>
      </w:pPr>
    </w:p>
    <w:p w14:paraId="30D49710" w14:textId="77777777" w:rsidR="00BE484C" w:rsidRDefault="00BE484C" w:rsidP="00BE484C">
      <w:pPr>
        <w:jc w:val="both"/>
        <w:rPr>
          <w:rFonts w:ascii="Book Antiqua" w:hAnsi="Book Antiqua"/>
        </w:rPr>
      </w:pPr>
      <w:r w:rsidRPr="00E51273">
        <w:rPr>
          <w:rFonts w:ascii="Book Antiqua" w:hAnsi="Book Antiqua"/>
          <w:i/>
          <w:iCs/>
          <w:noProof/>
          <w:bdr w:val="none" w:sz="0" w:space="0" w:color="auto" w:frame="1"/>
        </w:rPr>
        <w:t>Krajobraz tatrzański</w:t>
      </w:r>
      <w:r w:rsidRPr="00E51273">
        <w:rPr>
          <w:rFonts w:ascii="Book Antiqua" w:hAnsi="Book Antiqua"/>
          <w:noProof/>
          <w:bdr w:val="none" w:sz="0" w:space="0" w:color="auto" w:frame="1"/>
        </w:rPr>
        <w:t xml:space="preserve">, </w:t>
      </w:r>
      <w:r w:rsidRPr="00E51273">
        <w:rPr>
          <w:rFonts w:ascii="Book Antiqua" w:hAnsi="Book Antiqua"/>
        </w:rPr>
        <w:t xml:space="preserve">1905, pastel, papier naklejony na tekturę, Zamek Królewski na Wawelu, </w:t>
      </w:r>
    </w:p>
    <w:p w14:paraId="11C8438C" w14:textId="3233437C" w:rsidR="00071258" w:rsidRPr="00BE484C" w:rsidRDefault="00BE484C" w:rsidP="00BE484C">
      <w:pPr>
        <w:jc w:val="both"/>
        <w:rPr>
          <w:rFonts w:ascii="Book Antiqua" w:hAnsi="Book Antiqua"/>
        </w:rPr>
      </w:pPr>
      <w:r w:rsidRPr="00E51273">
        <w:rPr>
          <w:rFonts w:ascii="Book Antiqua" w:hAnsi="Book Antiqua"/>
        </w:rPr>
        <w:t>fot. Tomasz Śliwiński</w:t>
      </w:r>
    </w:p>
    <w:sectPr w:rsidR="00071258" w:rsidRPr="00BE484C" w:rsidSect="00112B86">
      <w:type w:val="continuous"/>
      <w:pgSz w:w="11906" w:h="16838" w:code="9"/>
      <w:pgMar w:top="1560" w:right="1418" w:bottom="1702" w:left="1418" w:header="510" w:footer="50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tifakt Element">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84C"/>
    <w:rsid w:val="00071258"/>
    <w:rsid w:val="000917B8"/>
    <w:rsid w:val="000A6A51"/>
    <w:rsid w:val="00187C89"/>
    <w:rsid w:val="001B69FC"/>
    <w:rsid w:val="00251EF8"/>
    <w:rsid w:val="002C60E3"/>
    <w:rsid w:val="004F0A3A"/>
    <w:rsid w:val="005019BB"/>
    <w:rsid w:val="005869E3"/>
    <w:rsid w:val="00587050"/>
    <w:rsid w:val="00667920"/>
    <w:rsid w:val="00745FA1"/>
    <w:rsid w:val="00775CC1"/>
    <w:rsid w:val="008D4E43"/>
    <w:rsid w:val="00A01817"/>
    <w:rsid w:val="00B41800"/>
    <w:rsid w:val="00B47B11"/>
    <w:rsid w:val="00B7166A"/>
    <w:rsid w:val="00B923B2"/>
    <w:rsid w:val="00BC55E6"/>
    <w:rsid w:val="00BE484C"/>
    <w:rsid w:val="00C215FA"/>
    <w:rsid w:val="00DC23C5"/>
    <w:rsid w:val="00E8362A"/>
    <w:rsid w:val="00E867BA"/>
    <w:rsid w:val="00FD6C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AC5118"/>
  <w15:chartTrackingRefBased/>
  <w15:docId w15:val="{57DDE6A0-CB28-4053-937F-8A77D426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484C"/>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semiHidden/>
    <w:rsid w:val="00BE484C"/>
    <w:rPr>
      <w:color w:val="0000FF"/>
      <w:u w:val="single"/>
    </w:rPr>
  </w:style>
  <w:style w:type="paragraph" w:customStyle="1" w:styleId="xmsonormal">
    <w:name w:val="x_msonormal"/>
    <w:basedOn w:val="Normalny"/>
    <w:rsid w:val="00BE484C"/>
    <w:rPr>
      <w:rFonts w:ascii="Calibri" w:eastAsia="Calibri" w:hAnsi="Calibri" w:cs="Calibri"/>
      <w:sz w:val="22"/>
      <w:szCs w:val="22"/>
    </w:rPr>
  </w:style>
  <w:style w:type="paragraph" w:customStyle="1" w:styleId="Pa1">
    <w:name w:val="Pa1"/>
    <w:basedOn w:val="Normalny"/>
    <w:next w:val="Normalny"/>
    <w:uiPriority w:val="99"/>
    <w:rsid w:val="00BE484C"/>
    <w:pPr>
      <w:autoSpaceDE w:val="0"/>
      <w:autoSpaceDN w:val="0"/>
      <w:adjustRightInd w:val="0"/>
      <w:spacing w:line="1001" w:lineRule="atLeast"/>
    </w:pPr>
    <w:rPr>
      <w:rFonts w:ascii="Artifakt Element" w:hAnsi="Artifakt Element"/>
      <w:sz w:val="24"/>
      <w:szCs w:val="24"/>
    </w:rPr>
  </w:style>
  <w:style w:type="paragraph" w:styleId="Poprawka">
    <w:name w:val="Revision"/>
    <w:hidden/>
    <w:uiPriority w:val="99"/>
    <w:semiHidden/>
    <w:rsid w:val="00B41800"/>
    <w:pPr>
      <w:spacing w:after="0" w:line="240" w:lineRule="auto"/>
    </w:pPr>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sid w:val="00667920"/>
    <w:rPr>
      <w:sz w:val="16"/>
      <w:szCs w:val="16"/>
    </w:rPr>
  </w:style>
  <w:style w:type="paragraph" w:styleId="Tekstkomentarza">
    <w:name w:val="annotation text"/>
    <w:basedOn w:val="Normalny"/>
    <w:link w:val="TekstkomentarzaZnak"/>
    <w:uiPriority w:val="99"/>
    <w:unhideWhenUsed/>
    <w:rsid w:val="00667920"/>
  </w:style>
  <w:style w:type="character" w:customStyle="1" w:styleId="TekstkomentarzaZnak">
    <w:name w:val="Tekst komentarza Znak"/>
    <w:basedOn w:val="Domylnaczcionkaakapitu"/>
    <w:link w:val="Tekstkomentarza"/>
    <w:uiPriority w:val="99"/>
    <w:rsid w:val="0066792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67920"/>
    <w:rPr>
      <w:b/>
      <w:bCs/>
    </w:rPr>
  </w:style>
  <w:style w:type="character" w:customStyle="1" w:styleId="TematkomentarzaZnak">
    <w:name w:val="Temat komentarza Znak"/>
    <w:basedOn w:val="TekstkomentarzaZnak"/>
    <w:link w:val="Tematkomentarza"/>
    <w:uiPriority w:val="99"/>
    <w:semiHidden/>
    <w:rsid w:val="00667920"/>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pawel.dos@wawelzamek.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1445</Words>
  <Characters>8676</Characters>
  <Application>Microsoft Office Word</Application>
  <DocSecurity>0</DocSecurity>
  <Lines>72</Lines>
  <Paragraphs>20</Paragraphs>
  <ScaleCrop>false</ScaleCrop>
  <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Doś</dc:creator>
  <cp:keywords/>
  <dc:description/>
  <cp:lastModifiedBy>Paweł Doś</cp:lastModifiedBy>
  <cp:revision>28</cp:revision>
  <dcterms:created xsi:type="dcterms:W3CDTF">2022-05-11T08:41:00Z</dcterms:created>
  <dcterms:modified xsi:type="dcterms:W3CDTF">2022-05-11T09:26:00Z</dcterms:modified>
</cp:coreProperties>
</file>