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FA" w:rsidRPr="009A4808" w:rsidRDefault="00BE2511" w:rsidP="001B34FA">
      <w:pPr>
        <w:rPr>
          <w:sz w:val="20"/>
          <w:szCs w:val="20"/>
        </w:rPr>
      </w:pPr>
      <w:r w:rsidRPr="00D15F55">
        <w:rPr>
          <w:b/>
        </w:rPr>
        <w:t>Sprawa nr</w:t>
      </w:r>
      <w:r w:rsidR="00E216A9" w:rsidRPr="00D15F55">
        <w:rPr>
          <w:b/>
        </w:rPr>
        <w:t xml:space="preserve"> DZP-282-5/20</w:t>
      </w:r>
      <w:r w:rsidR="001B34FA">
        <w:rPr>
          <w:b/>
        </w:rPr>
        <w:t xml:space="preserve">                                                                                       </w:t>
      </w:r>
      <w:r w:rsidR="00E079D8" w:rsidRPr="00D15F55">
        <w:rPr>
          <w:b/>
        </w:rPr>
        <w:tab/>
      </w:r>
      <w:r w:rsidR="001B34FA">
        <w:rPr>
          <w:b/>
        </w:rPr>
        <w:tab/>
      </w:r>
      <w:r w:rsidR="001B34FA">
        <w:rPr>
          <w:b/>
        </w:rPr>
        <w:tab/>
      </w:r>
      <w:r w:rsidR="001B34FA">
        <w:rPr>
          <w:b/>
        </w:rPr>
        <w:tab/>
      </w:r>
      <w:r w:rsidR="001B34FA">
        <w:rPr>
          <w:b/>
        </w:rPr>
        <w:tab/>
        <w:t xml:space="preserve"> </w:t>
      </w:r>
      <w:r w:rsidR="001B34FA" w:rsidRPr="001B34FA">
        <w:rPr>
          <w:sz w:val="24"/>
          <w:szCs w:val="24"/>
        </w:rPr>
        <w:t>Załącznik 1</w:t>
      </w:r>
      <w:r w:rsidR="00257395">
        <w:rPr>
          <w:sz w:val="24"/>
          <w:szCs w:val="24"/>
        </w:rPr>
        <w:t xml:space="preserve"> a)</w:t>
      </w:r>
      <w:r w:rsidR="001B34FA" w:rsidRPr="001B34FA">
        <w:rPr>
          <w:sz w:val="24"/>
          <w:szCs w:val="24"/>
        </w:rPr>
        <w:t xml:space="preserve"> do Formularza oferty</w:t>
      </w:r>
    </w:p>
    <w:p w:rsidR="001B34FA" w:rsidRPr="00593D4A" w:rsidRDefault="001B34FA" w:rsidP="001B34FA">
      <w:pPr>
        <w:jc w:val="center"/>
        <w:rPr>
          <w:b/>
          <w:smallCaps/>
          <w:sz w:val="24"/>
          <w:szCs w:val="24"/>
        </w:rPr>
      </w:pPr>
      <w:r w:rsidRPr="00593D4A">
        <w:rPr>
          <w:b/>
          <w:smallCaps/>
          <w:sz w:val="24"/>
          <w:szCs w:val="24"/>
        </w:rPr>
        <w:t>Specyfikacja techniczna sprzętu</w:t>
      </w:r>
    </w:p>
    <w:p w:rsidR="00EC2A84" w:rsidRPr="001B34FA" w:rsidRDefault="00EC2A84" w:rsidP="004F08F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5460"/>
        <w:gridCol w:w="6267"/>
      </w:tblGrid>
      <w:tr w:rsidR="001B34FA" w:rsidRPr="00D15F55" w:rsidTr="001B34FA">
        <w:trPr>
          <w:trHeight w:val="350"/>
        </w:trPr>
        <w:tc>
          <w:tcPr>
            <w:tcW w:w="2131" w:type="dxa"/>
            <w:shd w:val="clear" w:color="auto" w:fill="auto"/>
          </w:tcPr>
          <w:p w:rsidR="001B34FA" w:rsidRPr="001B34FA" w:rsidRDefault="001B34FA" w:rsidP="004F08FA">
            <w:pPr>
              <w:spacing w:after="0" w:line="240" w:lineRule="auto"/>
              <w:jc w:val="both"/>
              <w:rPr>
                <w:sz w:val="24"/>
                <w:szCs w:val="24"/>
                <w:lang w:val="en-US"/>
              </w:rPr>
            </w:pPr>
            <w:r w:rsidRPr="001B34FA">
              <w:rPr>
                <w:b/>
                <w:sz w:val="24"/>
                <w:szCs w:val="24"/>
              </w:rPr>
              <w:t>A/ Notebook 1</w:t>
            </w:r>
            <w:r w:rsidRPr="001B34FA">
              <w:rPr>
                <w:b/>
                <w:sz w:val="24"/>
                <w:szCs w:val="24"/>
              </w:rPr>
              <w:tab/>
            </w:r>
          </w:p>
        </w:tc>
        <w:tc>
          <w:tcPr>
            <w:tcW w:w="5460" w:type="dxa"/>
            <w:shd w:val="clear" w:color="auto" w:fill="auto"/>
          </w:tcPr>
          <w:p w:rsidR="001B34FA" w:rsidRPr="00D15F55" w:rsidRDefault="001B34FA" w:rsidP="004F08FA">
            <w:pPr>
              <w:spacing w:after="0" w:line="240" w:lineRule="auto"/>
              <w:jc w:val="both"/>
              <w:rPr>
                <w:lang w:val="en-US"/>
              </w:rPr>
            </w:pPr>
            <w:r w:rsidRPr="009A4808">
              <w:rPr>
                <w:rFonts w:cs="Calibri"/>
                <w:b/>
                <w:sz w:val="20"/>
                <w:szCs w:val="20"/>
              </w:rPr>
              <w:t>Minimalne parametry</w:t>
            </w:r>
          </w:p>
        </w:tc>
        <w:tc>
          <w:tcPr>
            <w:tcW w:w="6267" w:type="dxa"/>
          </w:tcPr>
          <w:p w:rsidR="001B34FA" w:rsidRPr="009A4808" w:rsidRDefault="001B34FA" w:rsidP="001B34FA">
            <w:pPr>
              <w:adjustRightInd w:val="0"/>
              <w:spacing w:after="0" w:line="240" w:lineRule="auto"/>
              <w:rPr>
                <w:rFonts w:cs="Calibri"/>
                <w:b/>
                <w:sz w:val="20"/>
                <w:szCs w:val="20"/>
              </w:rPr>
            </w:pPr>
            <w:r w:rsidRPr="009A4808">
              <w:rPr>
                <w:rFonts w:cs="Calibri"/>
                <w:b/>
                <w:sz w:val="20"/>
                <w:szCs w:val="20"/>
              </w:rPr>
              <w:t>Nazwa producenta: ………………………………………….</w:t>
            </w:r>
          </w:p>
          <w:p w:rsidR="001B34FA" w:rsidRPr="009A4808" w:rsidRDefault="001B34FA" w:rsidP="001B34FA">
            <w:pPr>
              <w:adjustRightInd w:val="0"/>
              <w:spacing w:after="0" w:line="240" w:lineRule="auto"/>
              <w:rPr>
                <w:rFonts w:cs="Calibri"/>
                <w:b/>
                <w:sz w:val="20"/>
                <w:szCs w:val="20"/>
              </w:rPr>
            </w:pPr>
            <w:r w:rsidRPr="009A4808">
              <w:rPr>
                <w:rFonts w:cs="Calibri"/>
                <w:b/>
                <w:sz w:val="20"/>
                <w:szCs w:val="20"/>
              </w:rPr>
              <w:t>Model urządzenia: …………………………………….</w:t>
            </w:r>
          </w:p>
          <w:p w:rsidR="001B34FA" w:rsidRPr="00257395" w:rsidRDefault="001B34FA" w:rsidP="001B34FA">
            <w:pPr>
              <w:spacing w:after="0" w:line="240" w:lineRule="auto"/>
              <w:jc w:val="both"/>
            </w:pPr>
            <w:r w:rsidRPr="009A4808">
              <w:rPr>
                <w:rFonts w:cs="Calibri"/>
                <w:b/>
                <w:sz w:val="20"/>
                <w:szCs w:val="20"/>
              </w:rPr>
              <w:t>Dane techniczne oferowanego urządzenia:</w:t>
            </w: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t>Zastosowanie</w:t>
            </w:r>
          </w:p>
        </w:tc>
        <w:tc>
          <w:tcPr>
            <w:tcW w:w="5460" w:type="dxa"/>
          </w:tcPr>
          <w:p w:rsidR="001B34FA" w:rsidRPr="00D15F55" w:rsidRDefault="001B34FA" w:rsidP="004F08FA">
            <w:pPr>
              <w:spacing w:after="0" w:line="240" w:lineRule="auto"/>
              <w:jc w:val="both"/>
            </w:pPr>
            <w:r w:rsidRPr="00E05EB9">
              <w:rPr>
                <w:rFonts w:asciiTheme="minorHAnsi" w:hAnsiTheme="minorHAnsi"/>
                <w:sz w:val="20"/>
                <w:szCs w:val="20"/>
              </w:rPr>
              <w:t>Komputer mobilny będzie wykorzystywany dla potrzeb aplikacji biurowych, edukacyjnych, obliczeniowych, dostępu do Internetu oraz poczty elektronicznej, przeznaczony również do pracy poza pomieszczeniami.</w:t>
            </w:r>
          </w:p>
        </w:tc>
        <w:tc>
          <w:tcPr>
            <w:tcW w:w="6267" w:type="dxa"/>
          </w:tcPr>
          <w:p w:rsidR="001B34FA" w:rsidRPr="00D15F55" w:rsidRDefault="001B34FA" w:rsidP="004F08FA">
            <w:pPr>
              <w:spacing w:after="0" w:line="240" w:lineRule="auto"/>
              <w:jc w:val="both"/>
              <w:rPr>
                <w:rFonts w:cs="Tahoma"/>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t>Typ ekranu</w:t>
            </w:r>
          </w:p>
        </w:tc>
        <w:tc>
          <w:tcPr>
            <w:tcW w:w="5460" w:type="dxa"/>
          </w:tcPr>
          <w:p w:rsidR="001B34FA" w:rsidRPr="00D15F55" w:rsidRDefault="001B34FA" w:rsidP="004F08FA">
            <w:pPr>
              <w:spacing w:after="0" w:line="240" w:lineRule="auto"/>
              <w:jc w:val="both"/>
              <w:rPr>
                <w:rFonts w:cs="Tahoma"/>
                <w:color w:val="00B050"/>
                <w:vertAlign w:val="superscript"/>
              </w:rPr>
            </w:pPr>
            <w:r w:rsidRPr="00D15F55">
              <w:rPr>
                <w:rFonts w:cs="Calibri"/>
                <w:color w:val="000000"/>
              </w:rPr>
              <w:t>Ekran o przekątnej 15,6" o rozdzielczości FHD (1920x1080),matryca z powłoką przeciwodblaskową, matowa, szerokie kąty patrzenia (178/178), jasność min. 220 cd/m</w:t>
            </w:r>
            <w:r w:rsidRPr="00D15F55">
              <w:rPr>
                <w:rFonts w:cs="Calibri"/>
                <w:color w:val="000000"/>
                <w:vertAlign w:val="superscript"/>
              </w:rPr>
              <w:t>2</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t>Wydajność/Procesor</w:t>
            </w:r>
          </w:p>
        </w:tc>
        <w:tc>
          <w:tcPr>
            <w:tcW w:w="5460" w:type="dxa"/>
          </w:tcPr>
          <w:p w:rsidR="001B34FA" w:rsidRDefault="001B34FA" w:rsidP="004F08FA">
            <w:pPr>
              <w:spacing w:after="0" w:line="240" w:lineRule="auto"/>
              <w:jc w:val="both"/>
              <w:rPr>
                <w:rFonts w:cs="Arial"/>
                <w:color w:val="000000"/>
                <w:shd w:val="clear" w:color="auto" w:fill="FFFFFF"/>
              </w:rPr>
            </w:pPr>
            <w:r w:rsidRPr="00D15F55">
              <w:rPr>
                <w:rFonts w:cs="Calibri"/>
                <w:color w:val="000000"/>
              </w:rPr>
              <w:t xml:space="preserve">Procesor klasy x86 ze zintegrowaną grafiką, 4-rdzeniowy, wspierający wielowątkowość, z możliwością wirtualizacji, zaprojektowany do pracy w komputerach przenośnych, zapewniający równoważną wydajność oferowanego laptopa (Rating) min 8 200 pkt w  teście </w:t>
            </w:r>
            <w:r w:rsidRPr="00D15F55">
              <w:rPr>
                <w:rFonts w:cs="Arial"/>
                <w:color w:val="000000"/>
                <w:shd w:val="clear" w:color="auto" w:fill="FFFFFF"/>
              </w:rPr>
              <w:t>PassMark - CPU Mark</w:t>
            </w:r>
          </w:p>
          <w:p w:rsidR="001B34FA" w:rsidRPr="00D15F55" w:rsidRDefault="001B34FA" w:rsidP="004F08FA">
            <w:pPr>
              <w:spacing w:after="0" w:line="240" w:lineRule="auto"/>
              <w:jc w:val="both"/>
              <w:rPr>
                <w:rFonts w:cs="Arial"/>
                <w:color w:val="000000"/>
                <w:shd w:val="clear" w:color="auto" w:fill="FFFFFF"/>
              </w:rPr>
            </w:pPr>
            <w:r w:rsidRPr="00D15F55">
              <w:rPr>
                <w:rFonts w:cs="Arial"/>
                <w:color w:val="000000"/>
                <w:shd w:val="clear" w:color="auto" w:fill="FFFFFF"/>
              </w:rPr>
              <w:t>Dostępny na stronie : http://www.passmark.com/products/pt.htm</w:t>
            </w:r>
          </w:p>
          <w:p w:rsidR="001B34FA" w:rsidRPr="005315F2" w:rsidRDefault="001B34FA" w:rsidP="004F08FA">
            <w:pPr>
              <w:spacing w:after="0" w:line="240" w:lineRule="auto"/>
              <w:jc w:val="both"/>
            </w:pPr>
            <w:r w:rsidRPr="005315F2">
              <w:rPr>
                <w:rFonts w:cs="Arial"/>
                <w:shd w:val="clear" w:color="auto" w:fill="FFFFFF"/>
              </w:rPr>
              <w:t>Wykonawca dołączy do oferty wydruk z wyżej wymienionej strony z datą nie późniejszą niż 3 dni przed dniem składania ofert ze wskazaniem wiersza odpowiadającego właściwemu wynikowi testów. Wydruk strony musi być podpisany przez Wykonawcę.</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Pamięć RAM</w:t>
            </w:r>
          </w:p>
        </w:tc>
        <w:tc>
          <w:tcPr>
            <w:tcW w:w="5460" w:type="dxa"/>
          </w:tcPr>
          <w:p w:rsidR="001B34FA" w:rsidRPr="00D15F55" w:rsidRDefault="001B34FA" w:rsidP="004F08FA">
            <w:pPr>
              <w:spacing w:after="0" w:line="240" w:lineRule="auto"/>
              <w:jc w:val="both"/>
              <w:rPr>
                <w:rFonts w:cs="Tahoma"/>
                <w:bCs/>
                <w:color w:val="FF0000"/>
              </w:rPr>
            </w:pPr>
            <w:r w:rsidRPr="00D15F55">
              <w:rPr>
                <w:rFonts w:cs="Tahoma"/>
              </w:rPr>
              <w:t xml:space="preserve"> 16GB DDR4, możliwość rozbudowy do min. 32GB, 2 sloty na pamięci w tym min. jeden wolny,</w:t>
            </w:r>
          </w:p>
        </w:tc>
        <w:tc>
          <w:tcPr>
            <w:tcW w:w="6267" w:type="dxa"/>
          </w:tcPr>
          <w:p w:rsidR="001B34FA" w:rsidRPr="00D15F55" w:rsidRDefault="001B34FA" w:rsidP="004F08FA">
            <w:pPr>
              <w:spacing w:after="0" w:line="240" w:lineRule="auto"/>
              <w:jc w:val="both"/>
              <w:rPr>
                <w:rFonts w:cs="Tahoma"/>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Pamięć masowa</w:t>
            </w:r>
          </w:p>
        </w:tc>
        <w:tc>
          <w:tcPr>
            <w:tcW w:w="5460" w:type="dxa"/>
          </w:tcPr>
          <w:p w:rsidR="001B34FA" w:rsidRPr="00D15F55" w:rsidRDefault="001B34FA" w:rsidP="004F08FA">
            <w:pPr>
              <w:spacing w:after="0" w:line="240" w:lineRule="auto"/>
              <w:jc w:val="both"/>
              <w:rPr>
                <w:rFonts w:cs="Tahoma"/>
                <w:bCs/>
                <w:color w:val="00B050"/>
                <w:lang w:val="nl-NL"/>
              </w:rPr>
            </w:pPr>
            <w:r w:rsidRPr="00D15F55">
              <w:rPr>
                <w:rFonts w:cs="Calibri"/>
                <w:color w:val="000000"/>
              </w:rPr>
              <w:t>Dysk SSD NVMe w złączu M.2  o pojemności min. 512 GB</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Karta graficzna</w:t>
            </w:r>
          </w:p>
        </w:tc>
        <w:tc>
          <w:tcPr>
            <w:tcW w:w="5460" w:type="dxa"/>
          </w:tcPr>
          <w:p w:rsidR="001B34FA" w:rsidRPr="00D15F55" w:rsidRDefault="001B34FA" w:rsidP="004F08FA">
            <w:pPr>
              <w:spacing w:after="0" w:line="240" w:lineRule="auto"/>
              <w:jc w:val="both"/>
              <w:rPr>
                <w:rFonts w:cs="Tahoma"/>
                <w:color w:val="FF0000"/>
              </w:rPr>
            </w:pPr>
            <w:r w:rsidRPr="00D15F55">
              <w:rPr>
                <w:rFonts w:cs="Calibri"/>
                <w:color w:val="000000"/>
              </w:rPr>
              <w:t xml:space="preserve">Zintegrowana karta graficzna wykorzystująca pamięć RAM </w:t>
            </w:r>
            <w:r w:rsidRPr="00D15F55">
              <w:rPr>
                <w:rFonts w:cs="Calibri"/>
                <w:color w:val="000000"/>
              </w:rPr>
              <w:lastRenderedPageBreak/>
              <w:t xml:space="preserve">systemu dynamicznie przydzielaną na potrzeby grafiki w trybie UMA (Unified Memory Access) – z możliwością dynamicznego przydzielenia do 1,5 GB pamięci. </w:t>
            </w:r>
            <w:r w:rsidRPr="00D15F55">
              <w:rPr>
                <w:rFonts w:cs="Calibri"/>
                <w:color w:val="000000"/>
                <w:lang w:val="en-US"/>
              </w:rPr>
              <w:t>Obsługująca funkcje: DirectX 12, OpenGL 4.4, OpenCL 2.0, HLSL shader model 5.1</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lastRenderedPageBreak/>
              <w:t>Klawiatura</w:t>
            </w:r>
          </w:p>
        </w:tc>
        <w:tc>
          <w:tcPr>
            <w:tcW w:w="5460" w:type="dxa"/>
          </w:tcPr>
          <w:p w:rsidR="001B34FA" w:rsidRPr="00D15F55" w:rsidRDefault="001B34FA" w:rsidP="004F08FA">
            <w:pPr>
              <w:spacing w:after="0" w:line="240" w:lineRule="auto"/>
              <w:jc w:val="both"/>
              <w:rPr>
                <w:rFonts w:cs="Tahoma"/>
                <w:bCs/>
              </w:rPr>
            </w:pPr>
            <w:r w:rsidRPr="00D15F55">
              <w:rPr>
                <w:rFonts w:cs="Tahoma"/>
                <w:bCs/>
              </w:rPr>
              <w:t>Klawiatura w układzie QWERTY, z wbudowanym  w klawiaturze podświetleniem, (układ US -QWERTY), min 100 klawiszy z wydzielonym blokiem klawiatury numerycznej. Wszystkie klawisze funkcyjne typu: mute, regulacja głośności, printscreen dostępne w ciągu klawiszy F1-F12.</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Multimedia</w:t>
            </w:r>
          </w:p>
        </w:tc>
        <w:tc>
          <w:tcPr>
            <w:tcW w:w="5460" w:type="dxa"/>
          </w:tcPr>
          <w:p w:rsidR="001B34FA" w:rsidRPr="00D15F55" w:rsidRDefault="001B34FA" w:rsidP="004F08FA">
            <w:pPr>
              <w:spacing w:after="0" w:line="240" w:lineRule="auto"/>
              <w:jc w:val="both"/>
              <w:rPr>
                <w:rFonts w:cs="Calibri"/>
                <w:color w:val="000000"/>
              </w:rPr>
            </w:pPr>
            <w:r w:rsidRPr="00D15F55">
              <w:rPr>
                <w:rFonts w:cs="Calibri"/>
                <w:color w:val="000000"/>
              </w:rPr>
              <w:t>Karta dźwiękowa zintegrowana z płytą główną, zgodna z High Definition, wbudowane dwa głośniki stereo.</w:t>
            </w:r>
          </w:p>
          <w:p w:rsidR="001B34FA" w:rsidRPr="00D15F55" w:rsidRDefault="001B34FA" w:rsidP="004F08FA">
            <w:pPr>
              <w:spacing w:after="0" w:line="240" w:lineRule="auto"/>
              <w:jc w:val="both"/>
              <w:rPr>
                <w:rFonts w:cs="Calibri"/>
                <w:color w:val="000000"/>
              </w:rPr>
            </w:pPr>
            <w:r w:rsidRPr="00D15F55">
              <w:rPr>
                <w:rFonts w:cs="Calibri"/>
                <w:color w:val="000000"/>
              </w:rPr>
              <w:t>Dwa cyfrowe mikrofony z funkcją redukcji szumów i poprawy mowy wbudowane w obudowie matrycy.</w:t>
            </w:r>
          </w:p>
          <w:p w:rsidR="001B34FA" w:rsidRPr="00D15F55" w:rsidRDefault="001B34FA" w:rsidP="004F08FA">
            <w:pPr>
              <w:spacing w:after="0" w:line="240" w:lineRule="auto"/>
              <w:jc w:val="both"/>
              <w:rPr>
                <w:rFonts w:cs="Calibri"/>
                <w:color w:val="000000"/>
              </w:rPr>
            </w:pPr>
            <w:r w:rsidRPr="00D15F55">
              <w:rPr>
                <w:rFonts w:cs="Calibri"/>
                <w:color w:val="000000"/>
              </w:rPr>
              <w:t>Kamera internetowa HD trwale zainstalowana w obudowie matrycy oraz dioda LED sygnalizująca pracę kamery, fabrycznie zamontowana mechaniczna przysłona kamery.</w:t>
            </w:r>
          </w:p>
          <w:p w:rsidR="001B34FA" w:rsidRPr="00D15F55" w:rsidRDefault="001B34FA" w:rsidP="004F08FA">
            <w:pPr>
              <w:spacing w:after="0" w:line="240" w:lineRule="auto"/>
              <w:jc w:val="both"/>
              <w:rPr>
                <w:rFonts w:cs="Tahoma"/>
                <w:bCs/>
                <w:color w:val="FF0000"/>
              </w:rPr>
            </w:pPr>
            <w:r w:rsidRPr="00D15F55">
              <w:t>Czytnik kart SD lub microSD, 1 port audio typu combo (słuchawki i mikrofon)</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Łączność bezprzewodowa</w:t>
            </w:r>
          </w:p>
        </w:tc>
        <w:tc>
          <w:tcPr>
            <w:tcW w:w="5460" w:type="dxa"/>
          </w:tcPr>
          <w:p w:rsidR="001B34FA" w:rsidRPr="00D15F55" w:rsidRDefault="001B34FA" w:rsidP="004F08FA">
            <w:pPr>
              <w:spacing w:after="0" w:line="240" w:lineRule="auto"/>
              <w:jc w:val="both"/>
              <w:rPr>
                <w:rFonts w:cs="Tahoma"/>
                <w:bCs/>
              </w:rPr>
            </w:pPr>
            <w:r w:rsidRPr="00D15F55">
              <w:rPr>
                <w:rFonts w:cs="Tahoma"/>
                <w:bCs/>
              </w:rPr>
              <w:t>Karta sieci WLAN obsługująca łącznie standardy IEEE 802.11ac</w:t>
            </w:r>
          </w:p>
          <w:p w:rsidR="001B34FA" w:rsidRPr="00D15F55" w:rsidRDefault="001B34FA" w:rsidP="004F08FA">
            <w:pPr>
              <w:spacing w:after="0" w:line="240" w:lineRule="auto"/>
              <w:jc w:val="both"/>
              <w:rPr>
                <w:rFonts w:cs="Tahoma"/>
                <w:bCs/>
              </w:rPr>
            </w:pPr>
            <w:r w:rsidRPr="00D15F55">
              <w:rPr>
                <w:rFonts w:cs="Tahoma"/>
                <w:bCs/>
              </w:rPr>
              <w:t>+ Bluetooth 5.0.</w:t>
            </w:r>
          </w:p>
          <w:p w:rsidR="001B34FA" w:rsidRPr="00D15F55" w:rsidRDefault="001B34FA" w:rsidP="004F08FA">
            <w:pPr>
              <w:spacing w:after="0" w:line="240" w:lineRule="auto"/>
              <w:jc w:val="both"/>
              <w:rPr>
                <w:rFonts w:cs="Tahoma"/>
              </w:rPr>
            </w:pP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Bateria i zasilanie</w:t>
            </w:r>
          </w:p>
        </w:tc>
        <w:tc>
          <w:tcPr>
            <w:tcW w:w="5460" w:type="dxa"/>
          </w:tcPr>
          <w:p w:rsidR="001B34FA" w:rsidRPr="00D15F55" w:rsidRDefault="001B34FA" w:rsidP="004F08FA">
            <w:pPr>
              <w:spacing w:after="0" w:line="240" w:lineRule="auto"/>
              <w:jc w:val="both"/>
              <w:rPr>
                <w:rFonts w:cs="Tahoma"/>
                <w:bCs/>
              </w:rPr>
            </w:pPr>
            <w:r w:rsidRPr="00D15F55">
              <w:rPr>
                <w:rFonts w:cs="Tahoma"/>
                <w:bCs/>
              </w:rPr>
              <w:t xml:space="preserve">Bateria min. 65Wh, umożliwiająca jej szybkie naładowanie do poziomu 75% w czasie 1 godziny.  </w:t>
            </w:r>
          </w:p>
          <w:p w:rsidR="001B34FA" w:rsidRPr="00D15F55" w:rsidRDefault="001B34FA" w:rsidP="004F08FA">
            <w:pPr>
              <w:spacing w:after="0" w:line="240" w:lineRule="auto"/>
              <w:jc w:val="both"/>
              <w:rPr>
                <w:rFonts w:cs="Tahoma"/>
                <w:bCs/>
                <w:color w:val="00B050"/>
              </w:rPr>
            </w:pPr>
            <w:r w:rsidRPr="00D15F55">
              <w:rPr>
                <w:rFonts w:cs="Tahoma"/>
                <w:bCs/>
              </w:rPr>
              <w:t>Zasilacz sieciowy o mocy min. 60W.</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 xml:space="preserve">Waga </w:t>
            </w:r>
          </w:p>
        </w:tc>
        <w:tc>
          <w:tcPr>
            <w:tcW w:w="5460" w:type="dxa"/>
          </w:tcPr>
          <w:p w:rsidR="001B34FA" w:rsidRPr="00D15F55" w:rsidRDefault="001B34FA" w:rsidP="004F08FA">
            <w:pPr>
              <w:spacing w:after="0" w:line="240" w:lineRule="auto"/>
              <w:jc w:val="both"/>
              <w:rPr>
                <w:bCs/>
                <w:color w:val="FF0000"/>
              </w:rPr>
            </w:pPr>
            <w:r w:rsidRPr="00D15F55">
              <w:rPr>
                <w:rFonts w:cs="Tahoma"/>
                <w:bCs/>
              </w:rPr>
              <w:t xml:space="preserve">Waga max 2,5 kg z baterią </w:t>
            </w:r>
          </w:p>
          <w:p w:rsidR="001B34FA" w:rsidRPr="00D15F55" w:rsidRDefault="001B34FA" w:rsidP="004F08FA">
            <w:pPr>
              <w:spacing w:after="0" w:line="240" w:lineRule="auto"/>
              <w:jc w:val="both"/>
              <w:rPr>
                <w:rFonts w:cs="Tahoma"/>
                <w:b/>
                <w:bCs/>
                <w:color w:val="FF0000"/>
                <w:u w:val="single"/>
              </w:rPr>
            </w:pP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Obudowa</w:t>
            </w:r>
          </w:p>
        </w:tc>
        <w:tc>
          <w:tcPr>
            <w:tcW w:w="5460" w:type="dxa"/>
          </w:tcPr>
          <w:p w:rsidR="001B34FA" w:rsidRPr="00D15F55" w:rsidRDefault="001B34FA" w:rsidP="004F08FA">
            <w:pPr>
              <w:spacing w:after="0" w:line="240" w:lineRule="auto"/>
              <w:jc w:val="both"/>
              <w:rPr>
                <w:rFonts w:cs="Tahoma"/>
                <w:bCs/>
              </w:rPr>
            </w:pPr>
            <w:r w:rsidRPr="00D15F55">
              <w:rPr>
                <w:rFonts w:cs="Tahoma"/>
                <w:bCs/>
              </w:rPr>
              <w:t xml:space="preserve">Szkielet obudowy i zawiasy notebooka wzmacniane, dookoła matrycy uszczelnienie chroniące klawiaturę notebooka, po zamknięciu przed kurzem i wilgocią. Kąt </w:t>
            </w:r>
            <w:r w:rsidRPr="00D15F55">
              <w:rPr>
                <w:rFonts w:cs="Tahoma"/>
                <w:bCs/>
              </w:rPr>
              <w:lastRenderedPageBreak/>
              <w:t xml:space="preserve">otwarcia notebooka min 180 stopni. </w:t>
            </w:r>
          </w:p>
          <w:p w:rsidR="001B34FA" w:rsidRPr="00D15F55" w:rsidRDefault="001B34FA" w:rsidP="00844830">
            <w:pPr>
              <w:spacing w:after="0" w:line="240" w:lineRule="auto"/>
              <w:jc w:val="both"/>
              <w:rPr>
                <w:rFonts w:cs="Tahoma"/>
                <w:bCs/>
              </w:rPr>
            </w:pPr>
            <w:r w:rsidRPr="00D15F55">
              <w:rPr>
                <w:rFonts w:cs="Tahoma"/>
                <w:bCs/>
              </w:rPr>
              <w:t xml:space="preserve">Komputer spełniający normy MIL-STD-810G </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lastRenderedPageBreak/>
              <w:t>BIOS</w:t>
            </w:r>
          </w:p>
        </w:tc>
        <w:tc>
          <w:tcPr>
            <w:tcW w:w="5460" w:type="dxa"/>
            <w:shd w:val="clear" w:color="auto" w:fill="auto"/>
          </w:tcPr>
          <w:p w:rsidR="001B34FA" w:rsidRPr="00D15F55" w:rsidRDefault="001B34FA" w:rsidP="004F08FA">
            <w:pPr>
              <w:spacing w:after="0" w:line="240" w:lineRule="auto"/>
              <w:jc w:val="both"/>
              <w:rPr>
                <w:rFonts w:cs="Tahoma"/>
                <w:bCs/>
              </w:rPr>
            </w:pPr>
            <w:r w:rsidRPr="00D15F55">
              <w:rPr>
                <w:rFonts w:cs="Tahoma"/>
                <w:bCs/>
              </w:rPr>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  dacie produkcji komputera (data produkcji nieusuwalna), kontrolerze audio, procesorze (z informacją o minimalnej  i maksymalnej  osiąganej prędkości), pamięci RAM (z informacją o taktowaniu i obsadzeniu w slotach), stanie naładowania baterii (stanu użycia), podpiętego zasilacza, zarządzanie trybem ładowania baterii (np. określenie docelowego poziomu naładowania).  Niezmazywalne (nieedytowalne) pole zawierające unikalny numer urządzenia pozwalający na jego jednoznaczną identyfikację. Możliwość nadania numeru inwentarzowego z poziomu BIOS bez wykorzystania dodatkowego oprogramowania, jak i konieczności aktualizacji BIOS.</w:t>
            </w:r>
          </w:p>
          <w:p w:rsidR="001B34FA" w:rsidRPr="00D15F55" w:rsidRDefault="001B34FA" w:rsidP="004F08FA">
            <w:pPr>
              <w:spacing w:after="0" w:line="240" w:lineRule="auto"/>
              <w:jc w:val="both"/>
              <w:rPr>
                <w:rFonts w:cs="Tahoma"/>
                <w:bCs/>
              </w:rPr>
            </w:pPr>
            <w:r w:rsidRPr="00D15F55">
              <w:rPr>
                <w:rFonts w:cs="Tahoma"/>
                <w:bCs/>
              </w:rPr>
              <w:t>Możliwość włączenia/wyłączenia funkcji automatycznego tworzenia recovery BIOS na dysku twardym.</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Certyfikaty</w:t>
            </w:r>
          </w:p>
        </w:tc>
        <w:tc>
          <w:tcPr>
            <w:tcW w:w="5460" w:type="dxa"/>
          </w:tcPr>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Dokument poświadczający, że sprzęt jest wyprodukowany przez producenta, u którego wdrożono normę PN-EN ISO 9001:2008 lub równoważną, w zakresie co najmniej produkcji/rozwoju urządzeń komputerowych,</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 xml:space="preserve">Dokument poświadczający, że sprzęt jest wyprodukowany przez producenta, u którego wdrożono normę PN-EN ISO 14001:2008 lub równoważną, w zakresie co najmniej produkcji/rozwoju urządzeń komputerowych </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 xml:space="preserve">Dokumenty poświadczające, że sprzęt posiada deklaracje </w:t>
            </w:r>
            <w:r w:rsidRPr="00844830">
              <w:rPr>
                <w:rFonts w:asciiTheme="minorHAnsi" w:hAnsiTheme="minorHAnsi" w:cs="Tahoma"/>
                <w:bCs/>
              </w:rPr>
              <w:lastRenderedPageBreak/>
              <w:t>zgodności CE,</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Dokumenty poświadczające, że sprzęt spełnia wymogi normy Energy Star 5.0 lub nowszej – wymagany wpis dotyczący oferowanego modelu sprzętu w internetowym katalogu http://www.eu-energystar.org lub http://www.energystar.gov,</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Dokumenty potwierdzające spełnienie kryteriów środowiskowych, w zakresie zgodności z dyrektywą RoHS Unii Europejskiej o eliminacji substancji niebezpiecznych w postaci oświadczenia lub deklaracji zgodności wystawionych przez producenta jednostki,</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Potwierdzenie kompatybilności komputera z oferowanym systemem operacyjnym (wydruk ze strony</w:t>
            </w:r>
            <w:r>
              <w:rPr>
                <w:rFonts w:asciiTheme="minorHAnsi" w:hAnsiTheme="minorHAnsi" w:cs="Tahoma"/>
                <w:bCs/>
              </w:rPr>
              <w:t>).</w:t>
            </w:r>
          </w:p>
          <w:p w:rsidR="001B34FA" w:rsidRPr="00D15F55" w:rsidRDefault="001B34FA" w:rsidP="00844830">
            <w:pPr>
              <w:pStyle w:val="Akapitzlist"/>
              <w:spacing w:after="0" w:line="240" w:lineRule="auto"/>
              <w:ind w:left="0" w:right="-6"/>
              <w:contextualSpacing w:val="0"/>
              <w:jc w:val="both"/>
              <w:rPr>
                <w:color w:val="0000FF"/>
                <w:u w:val="single"/>
              </w:rPr>
            </w:pPr>
          </w:p>
        </w:tc>
        <w:tc>
          <w:tcPr>
            <w:tcW w:w="6267" w:type="dxa"/>
          </w:tcPr>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lastRenderedPageBreak/>
              <w:t>Ergonomi</w:t>
            </w:r>
            <w:r w:rsidRPr="00D15F55">
              <w:rPr>
                <w:lang w:val="en-US"/>
              </w:rPr>
              <w:t>a</w:t>
            </w:r>
          </w:p>
        </w:tc>
        <w:tc>
          <w:tcPr>
            <w:tcW w:w="5460" w:type="dxa"/>
          </w:tcPr>
          <w:p w:rsidR="001B34FA" w:rsidRPr="00271E6A" w:rsidRDefault="001B34FA" w:rsidP="004F08FA">
            <w:pPr>
              <w:spacing w:after="0" w:line="240" w:lineRule="auto"/>
              <w:jc w:val="both"/>
              <w:rPr>
                <w:rFonts w:asciiTheme="minorHAnsi" w:hAnsiTheme="minorHAnsi" w:cs="Tahoma"/>
                <w:bCs/>
                <w:sz w:val="24"/>
                <w:szCs w:val="24"/>
              </w:rPr>
            </w:pPr>
            <w:r w:rsidRPr="00271E6A">
              <w:rPr>
                <w:rFonts w:asciiTheme="minorHAnsi" w:hAnsiTheme="minorHAnsi" w:cs="Tahoma"/>
                <w:bCs/>
                <w:sz w:val="24"/>
                <w:szCs w:val="24"/>
              </w:rPr>
              <w:t xml:space="preserve">Głośność jednostki centralnej mierzona zgodnie z normą ISO 7779 </w:t>
            </w:r>
            <w:r w:rsidRPr="00271E6A">
              <w:rPr>
                <w:rFonts w:asciiTheme="minorHAnsi" w:hAnsiTheme="minorHAnsi" w:cstheme="minorHAnsi"/>
                <w:bCs/>
                <w:sz w:val="24"/>
                <w:szCs w:val="24"/>
              </w:rPr>
              <w:t>(</w:t>
            </w:r>
            <w:r w:rsidRPr="00271E6A">
              <w:rPr>
                <w:rFonts w:asciiTheme="minorHAnsi" w:hAnsiTheme="minorHAnsi" w:cstheme="minorHAnsi"/>
                <w:sz w:val="24"/>
                <w:szCs w:val="24"/>
                <w:shd w:val="clear" w:color="auto" w:fill="F2F2F2"/>
              </w:rPr>
              <w:t xml:space="preserve">PN-EN ISO 7779:2019-03) </w:t>
            </w:r>
            <w:r w:rsidRPr="00271E6A">
              <w:rPr>
                <w:rFonts w:asciiTheme="minorHAnsi" w:hAnsiTheme="minorHAnsi" w:cs="Tahoma"/>
                <w:bCs/>
                <w:sz w:val="24"/>
                <w:szCs w:val="24"/>
              </w:rPr>
              <w:t>oraz wykazana zgodnie z normą ISO 9296 (</w:t>
            </w:r>
            <w:r w:rsidRPr="00271E6A">
              <w:rPr>
                <w:rFonts w:asciiTheme="minorHAnsi" w:hAnsiTheme="minorHAnsi"/>
                <w:sz w:val="24"/>
                <w:szCs w:val="24"/>
                <w:shd w:val="clear" w:color="auto" w:fill="FFFFFF"/>
              </w:rPr>
              <w:t>ISO 9296:2017)</w:t>
            </w:r>
            <w:r w:rsidRPr="00271E6A">
              <w:rPr>
                <w:rFonts w:asciiTheme="minorHAnsi" w:hAnsiTheme="minorHAnsi" w:cs="Tahoma"/>
                <w:bCs/>
                <w:sz w:val="24"/>
                <w:szCs w:val="24"/>
              </w:rPr>
              <w:t>w pozycji obserwatora w trybie pracy dysku twardego (ID</w:t>
            </w:r>
            <w:r w:rsidR="00257395">
              <w:rPr>
                <w:rFonts w:asciiTheme="minorHAnsi" w:hAnsiTheme="minorHAnsi" w:cs="Tahoma"/>
                <w:bCs/>
                <w:sz w:val="24"/>
                <w:szCs w:val="24"/>
              </w:rPr>
              <w:t>LE) wynosząca maksymalnie 19 dB lub równoważne.</w:t>
            </w:r>
          </w:p>
          <w:p w:rsidR="001B34FA" w:rsidRPr="00D15F55" w:rsidRDefault="001B34FA" w:rsidP="004F08FA">
            <w:pPr>
              <w:spacing w:after="0" w:line="240" w:lineRule="auto"/>
              <w:jc w:val="both"/>
              <w:rPr>
                <w:rFonts w:cs="Tahoma"/>
                <w:bCs/>
              </w:rPr>
            </w:pPr>
          </w:p>
        </w:tc>
        <w:tc>
          <w:tcPr>
            <w:tcW w:w="6267" w:type="dxa"/>
          </w:tcPr>
          <w:p w:rsidR="001B34FA" w:rsidRPr="00271E6A" w:rsidRDefault="001B34FA" w:rsidP="004F08FA">
            <w:pPr>
              <w:spacing w:after="0" w:line="240" w:lineRule="auto"/>
              <w:jc w:val="both"/>
              <w:rPr>
                <w:rFonts w:asciiTheme="minorHAnsi" w:hAnsiTheme="minorHAnsi" w:cs="Tahoma"/>
                <w:bCs/>
                <w:sz w:val="24"/>
                <w:szCs w:val="24"/>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t>Diagnostyka</w:t>
            </w:r>
          </w:p>
        </w:tc>
        <w:tc>
          <w:tcPr>
            <w:tcW w:w="5460" w:type="dxa"/>
          </w:tcPr>
          <w:p w:rsidR="001B34FA" w:rsidRPr="00D15F55" w:rsidRDefault="001B34FA" w:rsidP="004F08FA">
            <w:pPr>
              <w:spacing w:after="0" w:line="240" w:lineRule="auto"/>
              <w:jc w:val="both"/>
              <w:rPr>
                <w:rFonts w:cs="Tahoma"/>
                <w:bCs/>
              </w:rPr>
            </w:pPr>
            <w:r w:rsidRPr="00D15F55">
              <w:rPr>
                <w:rFonts w:cs="Tahoma"/>
                <w:bCs/>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braku dysku.</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Bezpieczeństwo</w:t>
            </w:r>
          </w:p>
        </w:tc>
        <w:tc>
          <w:tcPr>
            <w:tcW w:w="5460" w:type="dxa"/>
          </w:tcPr>
          <w:p w:rsidR="001B34FA" w:rsidRPr="00D15F55" w:rsidRDefault="001B34FA" w:rsidP="004F08FA">
            <w:pPr>
              <w:spacing w:after="0" w:line="240" w:lineRule="auto"/>
              <w:jc w:val="both"/>
              <w:rPr>
                <w:rFonts w:cs="Tahoma"/>
                <w:bCs/>
              </w:rPr>
            </w:pPr>
            <w:r w:rsidRPr="00D15F55">
              <w:rPr>
                <w:rFonts w:cs="Tahoma"/>
                <w:bCs/>
              </w:rPr>
              <w:t xml:space="preserve">Zintegrowany z płytą główną dedykowany układ sprzętowy służący do tworzenia i zarządzania wygenerowanymi przez komputer kluczami szyfrowania. Próba usunięcia układu powoduje uszkodzenie płyty głównej. Zabezpieczenie to musi posiadać możliwość </w:t>
            </w:r>
            <w:r w:rsidRPr="00D15F55">
              <w:rPr>
                <w:rFonts w:cs="Tahoma"/>
                <w:bCs/>
              </w:rPr>
              <w:lastRenderedPageBreak/>
              <w:t>szyfrowania poufnych dokumentów przechowywanych na dysku twardym przy użyciu klucza sprzętowego. Weryfikacja wygenerowanych przez komputer kluczy szyfrowania musi odbywać się w dedykowanym chipsecie na płycie głównej.</w:t>
            </w:r>
          </w:p>
          <w:p w:rsidR="001B34FA" w:rsidRPr="00D15F55" w:rsidRDefault="001B34FA" w:rsidP="004F08FA">
            <w:pPr>
              <w:spacing w:after="0" w:line="240" w:lineRule="auto"/>
              <w:jc w:val="both"/>
              <w:rPr>
                <w:rFonts w:cs="Tahoma"/>
                <w:bCs/>
                <w:color w:val="00B050"/>
              </w:rPr>
            </w:pP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rFonts w:cs="Arial"/>
                <w:bCs/>
              </w:rPr>
              <w:lastRenderedPageBreak/>
              <w:t>Zarządzanie zdalne</w:t>
            </w:r>
          </w:p>
        </w:tc>
        <w:tc>
          <w:tcPr>
            <w:tcW w:w="5460" w:type="dxa"/>
          </w:tcPr>
          <w:p w:rsidR="001B34FA" w:rsidRPr="00D15F55" w:rsidRDefault="001B34FA" w:rsidP="004F08FA">
            <w:pPr>
              <w:spacing w:after="0" w:line="240" w:lineRule="auto"/>
              <w:jc w:val="both"/>
              <w:rPr>
                <w:rFonts w:cs="Arial"/>
                <w:bCs/>
              </w:rPr>
            </w:pPr>
            <w:r w:rsidRPr="00D15F55">
              <w:rPr>
                <w:rFonts w:cs="Arial"/>
                <w:bC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1B34FA" w:rsidRPr="00D15F55" w:rsidRDefault="001B34FA" w:rsidP="004F08FA">
            <w:pPr>
              <w:spacing w:after="0" w:line="240" w:lineRule="auto"/>
              <w:jc w:val="both"/>
              <w:rPr>
                <w:rFonts w:cs="Arial"/>
                <w:bCs/>
              </w:rPr>
            </w:pPr>
            <w:r w:rsidRPr="00D15F55">
              <w:rPr>
                <w:rFonts w:cs="Arial"/>
                <w:bCs/>
              </w:rPr>
              <w:t>monitorowanie konfiguracji komponentów komputera - CPU, Pamięć, HDD wersja BIOS płyty głównej; zdalną konfigurację ustawień BIOS,</w:t>
            </w:r>
          </w:p>
          <w:p w:rsidR="001B34FA" w:rsidRPr="00D15F55" w:rsidRDefault="001B34FA" w:rsidP="004F08FA">
            <w:pPr>
              <w:spacing w:after="0" w:line="240" w:lineRule="auto"/>
              <w:jc w:val="both"/>
              <w:rPr>
                <w:rFonts w:cs="Arial"/>
                <w:bCs/>
              </w:rPr>
            </w:pPr>
            <w:r w:rsidRPr="00D15F55">
              <w:rPr>
                <w:rFonts w:cs="Arial"/>
                <w:bCs/>
              </w:rPr>
              <w:t>zdalne przejęcie konsoli tekstowej systemu, przekierowanie procesu ładowania systemu operacyjnego z wirtualnego CD ROM lub FDD z  serwera zarządzającego; zdalne przejecie pełnej konsoli graficznej systemu tzw. KVM Redirection (Keyboard, Video, Mouse) bez udziału systemu operacyjnego ani dodatkowych programów, również w przypadku braku lub uszkodzenia systemu operacyjnego do rozdzielczości 1920x1080 włącznie;</w:t>
            </w:r>
          </w:p>
        </w:tc>
        <w:tc>
          <w:tcPr>
            <w:tcW w:w="6267" w:type="dxa"/>
          </w:tcPr>
          <w:p w:rsidR="001B34FA" w:rsidRPr="00D15F55" w:rsidRDefault="001B34FA" w:rsidP="004F08FA">
            <w:pPr>
              <w:spacing w:after="0" w:line="240" w:lineRule="auto"/>
              <w:jc w:val="both"/>
              <w:rPr>
                <w:rFonts w:cs="Arial"/>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t>System operacyjny</w:t>
            </w:r>
          </w:p>
        </w:tc>
        <w:tc>
          <w:tcPr>
            <w:tcW w:w="5460" w:type="dxa"/>
          </w:tcPr>
          <w:p w:rsidR="001B34FA" w:rsidRPr="00D15F55" w:rsidRDefault="001B34FA" w:rsidP="004F08FA">
            <w:pPr>
              <w:jc w:val="both"/>
              <w:rPr>
                <w:rFonts w:cs="Calibri"/>
              </w:rPr>
            </w:pPr>
            <w:r w:rsidRPr="00D15F55">
              <w:rPr>
                <w:rFonts w:cs="Calibri"/>
              </w:rPr>
              <w:t xml:space="preserve">Preinstalowany 64-bitowy system operacyjny zapewniający rejestrację konta komputera w domenie Active Directory z poziomu stacji roboczej przy użyciu konta administratora domeny. Wymaganie to podyktowane jest obecną konfiguracją sieci teleinformatycznej zamawiającego funkcjonującej w oparciu o rozwiązania usługi katalogowej udostępnianej </w:t>
            </w:r>
            <w:r w:rsidRPr="00D15F55">
              <w:rPr>
                <w:rFonts w:cs="Calibri"/>
              </w:rPr>
              <w:lastRenderedPageBreak/>
              <w:t xml:space="preserve">przez usługi  Windows Server. </w:t>
            </w:r>
          </w:p>
          <w:p w:rsidR="001B34FA" w:rsidRPr="00D15F55" w:rsidRDefault="001B34FA" w:rsidP="004F08FA">
            <w:pPr>
              <w:jc w:val="both"/>
              <w:rPr>
                <w:rFonts w:cs="Calibri"/>
              </w:rPr>
            </w:pPr>
            <w:r w:rsidRPr="00D15F55">
              <w:rPr>
                <w:rFonts w:cs="Calibri"/>
              </w:rPr>
              <w:t>Wykonawca zapewni kompatybilność (bezpieczeństwo, stabilność i wydajność) nowych komputerów z wykorzystywanymi przez zamawiającego rozwiązaniami (zwłaszcza w kontekście udziałów sieciowych i uprawnień do nich) w oparciu o Active Directory dla Microsoft Windows.</w:t>
            </w:r>
          </w:p>
          <w:p w:rsidR="001B34FA" w:rsidRPr="00D15F55" w:rsidRDefault="001B34FA" w:rsidP="004F08FA">
            <w:pPr>
              <w:jc w:val="both"/>
              <w:rPr>
                <w:rFonts w:cs="Arial"/>
                <w:bdr w:val="none" w:sz="0" w:space="0" w:color="auto" w:frame="1"/>
              </w:rPr>
            </w:pPr>
            <w:r w:rsidRPr="00D15F55">
              <w:rPr>
                <w:rFonts w:cs="Calibri"/>
              </w:rPr>
              <w:t>Jeżeli ze względu na zaoferowane oprogramowanie zaistnieje konieczność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p w:rsidR="001B34FA" w:rsidRPr="00D15F55" w:rsidRDefault="001B34FA" w:rsidP="004F08FA">
            <w:pPr>
              <w:spacing w:after="0" w:line="240" w:lineRule="auto"/>
              <w:jc w:val="both"/>
              <w:rPr>
                <w:rFonts w:cs="Arial"/>
                <w:bCs/>
              </w:rPr>
            </w:pPr>
            <w:r w:rsidRPr="00D15F55">
              <w:rPr>
                <w:rFonts w:cs="Arial"/>
                <w:bdr w:val="none" w:sz="0" w:space="0" w:color="auto" w:frame="1"/>
              </w:rPr>
              <w:t xml:space="preserve"> Klucz licencyjny zapisany trwale w BIOS, umożliwiający instalację systemu operacyjnego bez potrzeby ręcznego wpisywania klucza licencyjnego.</w:t>
            </w:r>
          </w:p>
        </w:tc>
        <w:tc>
          <w:tcPr>
            <w:tcW w:w="6267" w:type="dxa"/>
          </w:tcPr>
          <w:p w:rsidR="001B34FA" w:rsidRPr="00D15F55" w:rsidRDefault="001B34FA" w:rsidP="004F08FA">
            <w:pPr>
              <w:jc w:val="both"/>
              <w:rPr>
                <w:rFonts w:cs="Calibri"/>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lastRenderedPageBreak/>
              <w:t>Oprogramowanie dodatkowe</w:t>
            </w:r>
          </w:p>
        </w:tc>
        <w:tc>
          <w:tcPr>
            <w:tcW w:w="5460" w:type="dxa"/>
          </w:tcPr>
          <w:p w:rsidR="001B34FA" w:rsidRPr="00D15F55" w:rsidRDefault="001B34FA" w:rsidP="004F08FA">
            <w:pPr>
              <w:spacing w:after="0" w:line="240" w:lineRule="auto"/>
              <w:jc w:val="both"/>
            </w:pPr>
            <w:r w:rsidRPr="00D15F55">
              <w:t>Dołączone do oferowanego komputera oprogramowanie  z nieograniczoną czasowo licencją na użytkowanie umożliwiające :</w:t>
            </w:r>
          </w:p>
          <w:p w:rsidR="001B34FA" w:rsidRPr="00D15F55" w:rsidRDefault="001B34FA" w:rsidP="004F08FA">
            <w:pPr>
              <w:spacing w:after="0" w:line="240" w:lineRule="auto"/>
              <w:jc w:val="both"/>
            </w:pPr>
            <w:r w:rsidRPr="00D15F55">
              <w:t xml:space="preserve">- upgrade i instalacje wszystkich sterowników, aplikacji dostarczonych w obrazie systemu operacyjnego producenta, BIOS’u z certyfikatem zgodności producenta do najnowszej dostępnej wersji, </w:t>
            </w:r>
          </w:p>
          <w:p w:rsidR="001B34FA" w:rsidRPr="00D15F55" w:rsidRDefault="001B34FA" w:rsidP="004F08FA">
            <w:pPr>
              <w:spacing w:after="0" w:line="240" w:lineRule="auto"/>
              <w:jc w:val="both"/>
            </w:pPr>
            <w:r w:rsidRPr="00D15F55">
              <w:t xml:space="preserve">- możliwość przed instalacją sprawdzenia każdego sterownika, każdej aplikacji, BIOS’u bezpośrednio na stronie producenta przy użyciu połączenia internetowego </w:t>
            </w:r>
            <w:r w:rsidRPr="00D15F55">
              <w:lastRenderedPageBreak/>
              <w:t>z automatycznym przekierowaniem a w szczególności informacji :</w:t>
            </w:r>
          </w:p>
          <w:p w:rsidR="001B34FA" w:rsidRPr="00D15F55" w:rsidRDefault="001B34FA" w:rsidP="004F08FA">
            <w:pPr>
              <w:spacing w:after="0" w:line="240" w:lineRule="auto"/>
              <w:jc w:val="both"/>
            </w:pPr>
            <w:r w:rsidRPr="00D15F55">
              <w:t>                a. o poprawkach i usprawnieniach dotyczących aktualizacji</w:t>
            </w:r>
          </w:p>
          <w:p w:rsidR="001B34FA" w:rsidRPr="00D15F55" w:rsidRDefault="001B34FA" w:rsidP="004F08FA">
            <w:pPr>
              <w:spacing w:after="0" w:line="240" w:lineRule="auto"/>
              <w:jc w:val="both"/>
            </w:pPr>
            <w:r w:rsidRPr="00D15F55">
              <w:t>                b. dacie wydania ostatniej aktualizacji</w:t>
            </w:r>
          </w:p>
          <w:p w:rsidR="001B34FA" w:rsidRPr="00D15F55" w:rsidRDefault="001B34FA" w:rsidP="004F08FA">
            <w:pPr>
              <w:spacing w:after="0" w:line="240" w:lineRule="auto"/>
              <w:jc w:val="both"/>
            </w:pPr>
            <w:r w:rsidRPr="00D15F55">
              <w:t>                c. priorytecie aktualizacji</w:t>
            </w:r>
          </w:p>
          <w:p w:rsidR="001B34FA" w:rsidRPr="00D15F55" w:rsidRDefault="001B34FA" w:rsidP="004F08FA">
            <w:pPr>
              <w:spacing w:after="0" w:line="240" w:lineRule="auto"/>
              <w:jc w:val="both"/>
            </w:pPr>
            <w:r w:rsidRPr="00D15F55">
              <w:t>                d. zgodność z systemami operacyjnymi</w:t>
            </w:r>
          </w:p>
          <w:p w:rsidR="001B34FA" w:rsidRPr="00D15F55" w:rsidRDefault="001B34FA" w:rsidP="004F08FA">
            <w:pPr>
              <w:spacing w:after="0" w:line="240" w:lineRule="auto"/>
              <w:jc w:val="both"/>
            </w:pPr>
            <w:r w:rsidRPr="00D15F55">
              <w:t>                e. jakiego komponentu sprzętu dotyczy aktualizacja</w:t>
            </w:r>
          </w:p>
        </w:tc>
        <w:tc>
          <w:tcPr>
            <w:tcW w:w="6267" w:type="dxa"/>
          </w:tcPr>
          <w:p w:rsidR="001B34FA" w:rsidRPr="00D15F55" w:rsidRDefault="001B34FA" w:rsidP="004F08FA">
            <w:pPr>
              <w:spacing w:after="0" w:line="240" w:lineRule="auto"/>
              <w:jc w:val="both"/>
            </w:pPr>
          </w:p>
        </w:tc>
      </w:tr>
      <w:tr w:rsidR="001B34FA" w:rsidRPr="00D15F55" w:rsidTr="001B34FA">
        <w:trPr>
          <w:trHeight w:val="699"/>
        </w:trPr>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lastRenderedPageBreak/>
              <w:t>Porty i złącza</w:t>
            </w:r>
          </w:p>
        </w:tc>
        <w:tc>
          <w:tcPr>
            <w:tcW w:w="5460" w:type="dxa"/>
          </w:tcPr>
          <w:p w:rsidR="001B34FA" w:rsidRPr="00D15F55" w:rsidRDefault="001B34FA" w:rsidP="004F08FA">
            <w:pPr>
              <w:spacing w:after="0" w:line="240" w:lineRule="auto"/>
              <w:jc w:val="both"/>
            </w:pPr>
            <w:r w:rsidRPr="00D15F55">
              <w:t>Wbudowane porty i złącza min.: 1x HDMI 1.4, 1x RJ-45, 3x USB 3.1 w tym jeden port z zasilaniem, 1x USB TYP-C lub Thunderbolt™3 TYP-C z obsługą standardów Power Delivery i DisplayPort, port zasilania, złącze na linkę zabezpieczającą.</w:t>
            </w:r>
          </w:p>
          <w:p w:rsidR="001B34FA" w:rsidRPr="00D15F55" w:rsidRDefault="001B34FA" w:rsidP="004F08FA">
            <w:pPr>
              <w:spacing w:after="0" w:line="240" w:lineRule="auto"/>
              <w:jc w:val="both"/>
            </w:pPr>
          </w:p>
        </w:tc>
        <w:tc>
          <w:tcPr>
            <w:tcW w:w="6267" w:type="dxa"/>
          </w:tcPr>
          <w:p w:rsidR="001B34FA" w:rsidRPr="00D15F55" w:rsidRDefault="001B34FA" w:rsidP="004F08FA">
            <w:pPr>
              <w:spacing w:after="0" w:line="240" w:lineRule="auto"/>
              <w:jc w:val="both"/>
            </w:pPr>
          </w:p>
        </w:tc>
      </w:tr>
      <w:tr w:rsidR="001B34FA" w:rsidRPr="00D15F55" w:rsidTr="001B34FA">
        <w:trPr>
          <w:trHeight w:val="620"/>
        </w:trPr>
        <w:tc>
          <w:tcPr>
            <w:tcW w:w="2131" w:type="dxa"/>
            <w:shd w:val="clear" w:color="auto" w:fill="auto"/>
          </w:tcPr>
          <w:p w:rsidR="001B34FA" w:rsidRPr="00D15F55" w:rsidRDefault="001B34FA" w:rsidP="004F08FA">
            <w:pPr>
              <w:spacing w:after="0" w:line="240" w:lineRule="auto"/>
              <w:jc w:val="both"/>
            </w:pPr>
            <w:r w:rsidRPr="00D15F55">
              <w:t>O</w:t>
            </w:r>
            <w:r w:rsidRPr="00D15F55">
              <w:rPr>
                <w:lang w:val="en-US"/>
              </w:rPr>
              <w:t>kres gwarancji</w:t>
            </w:r>
          </w:p>
        </w:tc>
        <w:tc>
          <w:tcPr>
            <w:tcW w:w="5460" w:type="dxa"/>
          </w:tcPr>
          <w:p w:rsidR="001B34FA" w:rsidRPr="00D15F55" w:rsidRDefault="001B34FA" w:rsidP="004F08FA">
            <w:pPr>
              <w:autoSpaceDE w:val="0"/>
              <w:autoSpaceDN w:val="0"/>
              <w:jc w:val="both"/>
            </w:pPr>
            <w:r w:rsidRPr="00D15F55">
              <w:rPr>
                <w:rFonts w:cs="Calibri"/>
              </w:rPr>
              <w:t xml:space="preserve">Minimum </w:t>
            </w:r>
            <w:r>
              <w:rPr>
                <w:rFonts w:cs="Calibri"/>
              </w:rPr>
              <w:t>36 miesięcy gwarancji</w:t>
            </w:r>
            <w:r w:rsidRPr="00D15F55">
              <w:rPr>
                <w:rFonts w:cs="Calibri"/>
              </w:rPr>
              <w:t xml:space="preserve"> producenta komputera liczona od daty odbioru urządzenia. </w:t>
            </w:r>
          </w:p>
        </w:tc>
        <w:tc>
          <w:tcPr>
            <w:tcW w:w="6267" w:type="dxa"/>
          </w:tcPr>
          <w:p w:rsidR="001B34FA" w:rsidRPr="00D15F55" w:rsidRDefault="001B34FA" w:rsidP="004F08FA">
            <w:pPr>
              <w:autoSpaceDE w:val="0"/>
              <w:autoSpaceDN w:val="0"/>
              <w:jc w:val="both"/>
              <w:rPr>
                <w:rFonts w:cs="Calibri"/>
              </w:rPr>
            </w:pPr>
          </w:p>
        </w:tc>
      </w:tr>
      <w:tr w:rsidR="001B34FA" w:rsidRPr="00D15F55" w:rsidTr="001B34FA">
        <w:trPr>
          <w:trHeight w:val="620"/>
        </w:trPr>
        <w:tc>
          <w:tcPr>
            <w:tcW w:w="2131" w:type="dxa"/>
            <w:shd w:val="clear" w:color="auto" w:fill="auto"/>
          </w:tcPr>
          <w:p w:rsidR="001B34FA" w:rsidRPr="00D15F55" w:rsidRDefault="001B34FA" w:rsidP="004F08FA">
            <w:pPr>
              <w:spacing w:after="0" w:line="240" w:lineRule="auto"/>
              <w:jc w:val="both"/>
            </w:pPr>
            <w:r w:rsidRPr="00D15F55">
              <w:t>Warunki gwarancji i serwisu, wsparcie techniczne.</w:t>
            </w:r>
          </w:p>
        </w:tc>
        <w:tc>
          <w:tcPr>
            <w:tcW w:w="5460" w:type="dxa"/>
          </w:tcPr>
          <w:p w:rsidR="001B34FA" w:rsidRPr="00D15F55" w:rsidRDefault="001B34FA" w:rsidP="004F08FA">
            <w:pPr>
              <w:pStyle w:val="Akapitzlist"/>
              <w:numPr>
                <w:ilvl w:val="0"/>
                <w:numId w:val="12"/>
              </w:numPr>
              <w:autoSpaceDE w:val="0"/>
              <w:autoSpaceDN w:val="0"/>
              <w:spacing w:after="0" w:line="240" w:lineRule="auto"/>
              <w:jc w:val="both"/>
              <w:rPr>
                <w:rFonts w:cs="Calibri"/>
              </w:rPr>
            </w:pPr>
            <w:r w:rsidRPr="00D15F55">
              <w:rPr>
                <w:rFonts w:cs="Calibri"/>
              </w:rPr>
              <w:t>Podjęcie gwarancyjnych usług serwisowych - 3 dni robocze od przekazania zgłoszenia przez Zamawiającego (przyjmowanie zgłoszeń w dni robocze w godzinach 8.00 — 16.00)</w:t>
            </w:r>
          </w:p>
          <w:p w:rsidR="001B34FA" w:rsidRPr="00D15F55" w:rsidRDefault="001B34FA" w:rsidP="004F08FA">
            <w:pPr>
              <w:pStyle w:val="Akapitzlist"/>
              <w:numPr>
                <w:ilvl w:val="0"/>
                <w:numId w:val="12"/>
              </w:numPr>
              <w:autoSpaceDE w:val="0"/>
              <w:autoSpaceDN w:val="0"/>
              <w:spacing w:after="0" w:line="240" w:lineRule="auto"/>
              <w:contextualSpacing w:val="0"/>
              <w:jc w:val="both"/>
              <w:rPr>
                <w:rFonts w:cs="Calibri"/>
              </w:rPr>
            </w:pPr>
            <w:r w:rsidRPr="00D15F55">
              <w:rPr>
                <w:rFonts w:cs="Calibri"/>
              </w:rPr>
              <w:t>W przypadku awarii nośników danych w okresie gwarancji takich jak dyski twarde pozostają one u Zamawiającego,</w:t>
            </w:r>
          </w:p>
          <w:p w:rsidR="001B34FA" w:rsidRPr="00D15F55" w:rsidRDefault="001B34FA" w:rsidP="004F08FA">
            <w:pPr>
              <w:pStyle w:val="Akapitzlist"/>
              <w:numPr>
                <w:ilvl w:val="0"/>
                <w:numId w:val="12"/>
              </w:numPr>
              <w:autoSpaceDE w:val="0"/>
              <w:autoSpaceDN w:val="0"/>
              <w:spacing w:after="0" w:line="240" w:lineRule="auto"/>
              <w:contextualSpacing w:val="0"/>
              <w:jc w:val="both"/>
              <w:rPr>
                <w:rFonts w:cs="Calibri"/>
              </w:rPr>
            </w:pPr>
            <w:r w:rsidRPr="00D15F55">
              <w:rPr>
                <w:rFonts w:cs="Calibri"/>
              </w:rPr>
              <w:t>Serwis urządzeń realizowany przez producenta lub autoryzowanego partnera serwisowego producenta,</w:t>
            </w:r>
          </w:p>
          <w:p w:rsidR="001B34FA" w:rsidRPr="00D15F55" w:rsidRDefault="001B34FA" w:rsidP="004F08FA">
            <w:pPr>
              <w:pStyle w:val="Akapitzlist"/>
              <w:numPr>
                <w:ilvl w:val="0"/>
                <w:numId w:val="12"/>
              </w:numPr>
              <w:spacing w:after="0" w:line="240" w:lineRule="auto"/>
              <w:jc w:val="both"/>
            </w:pPr>
            <w:r w:rsidRPr="00D15F55">
              <w:rPr>
                <w:rFonts w:cs="Calibri"/>
              </w:rPr>
              <w:t>Serwis realizowany zgodnie z wymaganiami normy ISO 9001 lub równoważnej.</w:t>
            </w:r>
          </w:p>
          <w:p w:rsidR="001B34FA" w:rsidRPr="00D15F55" w:rsidRDefault="001B34FA" w:rsidP="004F08FA">
            <w:pPr>
              <w:pStyle w:val="Akapitzlist"/>
              <w:numPr>
                <w:ilvl w:val="0"/>
                <w:numId w:val="12"/>
              </w:numPr>
              <w:spacing w:after="0" w:line="240" w:lineRule="auto"/>
              <w:jc w:val="both"/>
            </w:pPr>
            <w:r w:rsidRPr="00D15F55">
              <w:t xml:space="preserve">Wykonawca zapewni Zamawiającemu dostęp do dedykowanego portalu technicznego producenta, umożliwiającego Zamawiającemu zgłaszanie awarii oraz samodzielne zamawianie </w:t>
            </w:r>
            <w:r w:rsidRPr="00D15F55">
              <w:lastRenderedPageBreak/>
              <w:t>zamiennych komponentów. Możliwość sprawdzenia kompletnych danych o urządzeniu w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rsidR="001B34FA" w:rsidRPr="00D15F55" w:rsidRDefault="001B34FA" w:rsidP="004F08FA">
            <w:pPr>
              <w:pStyle w:val="Akapitzlist"/>
              <w:numPr>
                <w:ilvl w:val="0"/>
                <w:numId w:val="12"/>
              </w:numPr>
              <w:spacing w:after="0" w:line="240" w:lineRule="auto"/>
              <w:jc w:val="both"/>
            </w:pPr>
            <w:r w:rsidRPr="00D15F55">
              <w:t>Przydzielenie zasobu w postaci kierownika technicznego w przypadku eskalacji problemów serwisowych,</w:t>
            </w:r>
          </w:p>
          <w:p w:rsidR="001B34FA" w:rsidRPr="00D15F55" w:rsidRDefault="001B34FA" w:rsidP="004F08FA">
            <w:pPr>
              <w:pStyle w:val="Akapitzlist"/>
              <w:numPr>
                <w:ilvl w:val="0"/>
                <w:numId w:val="12"/>
              </w:numPr>
              <w:spacing w:after="0" w:line="240" w:lineRule="auto"/>
              <w:jc w:val="both"/>
            </w:pPr>
            <w:r w:rsidRPr="00D15F55">
              <w:t>Rozwiązywanie problemów z fabrycznie zainstalowanym oprogramowaniem,</w:t>
            </w:r>
          </w:p>
          <w:p w:rsidR="001B34FA" w:rsidRPr="00D15F55" w:rsidRDefault="001B34FA" w:rsidP="004F08FA">
            <w:pPr>
              <w:spacing w:after="0" w:line="240" w:lineRule="auto"/>
              <w:jc w:val="both"/>
              <w:rPr>
                <w:color w:val="FF0000"/>
              </w:rPr>
            </w:pPr>
            <w:r w:rsidRPr="00D15F55">
              <w:t>Wykonawca dostarczy wraz z komputerami bezpłatne oprogramowanie do automatycznej diagnostyki i zdalnego zgłaszania awarii do serwisu z funkcją przewidywania usterek dysków twardych oraz baterii laptopów i informowania o nich zanim wystąpią.</w:t>
            </w:r>
          </w:p>
        </w:tc>
        <w:tc>
          <w:tcPr>
            <w:tcW w:w="6267" w:type="dxa"/>
          </w:tcPr>
          <w:p w:rsidR="001B34FA" w:rsidRPr="00D15F55" w:rsidRDefault="001B34FA" w:rsidP="004F08FA">
            <w:pPr>
              <w:pStyle w:val="Akapitzlist"/>
              <w:numPr>
                <w:ilvl w:val="0"/>
                <w:numId w:val="12"/>
              </w:numPr>
              <w:autoSpaceDE w:val="0"/>
              <w:autoSpaceDN w:val="0"/>
              <w:spacing w:after="0" w:line="240" w:lineRule="auto"/>
              <w:jc w:val="both"/>
              <w:rPr>
                <w:rFonts w:cs="Calibri"/>
              </w:rPr>
            </w:pPr>
          </w:p>
        </w:tc>
      </w:tr>
    </w:tbl>
    <w:p w:rsidR="00486A2A" w:rsidRPr="00D15F55" w:rsidRDefault="00486A2A" w:rsidP="004F08FA">
      <w:pPr>
        <w:jc w:val="both"/>
        <w:rPr>
          <w:b/>
        </w:rPr>
      </w:pPr>
    </w:p>
    <w:p w:rsidR="00F560D3" w:rsidRDefault="00F560D3" w:rsidP="004F08FA">
      <w:pPr>
        <w:jc w:val="both"/>
        <w:rPr>
          <w:b/>
        </w:rPr>
      </w:pPr>
    </w:p>
    <w:p w:rsidR="00657A6B" w:rsidRPr="001B34FA" w:rsidRDefault="00657A6B" w:rsidP="004F08FA">
      <w:pPr>
        <w:jc w:val="both"/>
        <w:rPr>
          <w:b/>
        </w:rPr>
      </w:pPr>
      <w:r w:rsidRPr="00D15F55">
        <w:rPr>
          <w:b/>
        </w:rPr>
        <w:tab/>
      </w:r>
      <w:r w:rsidRPr="00D15F55">
        <w:rPr>
          <w:b/>
        </w:rPr>
        <w:tab/>
      </w:r>
      <w:r w:rsidRPr="00D15F55">
        <w:rPr>
          <w:b/>
        </w:rPr>
        <w:tab/>
      </w:r>
      <w:r w:rsidRPr="00D15F55">
        <w:rPr>
          <w:b/>
        </w:rPr>
        <w:tab/>
      </w:r>
      <w:r w:rsidRPr="00D15F55">
        <w:rPr>
          <w:b/>
        </w:rPr>
        <w:tab/>
      </w:r>
      <w:r w:rsidRPr="00D15F55">
        <w:rPr>
          <w:b/>
        </w:rPr>
        <w:tab/>
      </w:r>
      <w:r w:rsidRPr="00D15F55">
        <w:rPr>
          <w:b/>
        </w:rPr>
        <w:tab/>
      </w:r>
      <w:r w:rsidRPr="00D15F55">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5460"/>
        <w:gridCol w:w="6267"/>
      </w:tblGrid>
      <w:tr w:rsidR="001B34FA" w:rsidRPr="00D15F55" w:rsidTr="001B34FA">
        <w:trPr>
          <w:trHeight w:val="350"/>
        </w:trPr>
        <w:tc>
          <w:tcPr>
            <w:tcW w:w="2131" w:type="dxa"/>
            <w:shd w:val="clear" w:color="auto" w:fill="auto"/>
          </w:tcPr>
          <w:p w:rsidR="001B34FA" w:rsidRPr="00D15F55" w:rsidRDefault="001B34FA" w:rsidP="004F08FA">
            <w:pPr>
              <w:spacing w:after="0" w:line="240" w:lineRule="auto"/>
              <w:jc w:val="both"/>
              <w:rPr>
                <w:lang w:val="en-US"/>
              </w:rPr>
            </w:pPr>
            <w:r w:rsidRPr="00D15F55">
              <w:rPr>
                <w:b/>
              </w:rPr>
              <w:t>B/ Notebook 2</w:t>
            </w:r>
            <w:r w:rsidRPr="00D15F55">
              <w:rPr>
                <w:b/>
              </w:rPr>
              <w:tab/>
            </w:r>
          </w:p>
        </w:tc>
        <w:tc>
          <w:tcPr>
            <w:tcW w:w="5460" w:type="dxa"/>
            <w:shd w:val="clear" w:color="auto" w:fill="auto"/>
          </w:tcPr>
          <w:p w:rsidR="001B34FA" w:rsidRPr="00D15F55" w:rsidRDefault="001B34FA" w:rsidP="001B34FA">
            <w:pPr>
              <w:spacing w:after="0" w:line="240" w:lineRule="auto"/>
              <w:jc w:val="both"/>
              <w:rPr>
                <w:lang w:val="en-US"/>
              </w:rPr>
            </w:pPr>
            <w:r w:rsidRPr="009A4808">
              <w:rPr>
                <w:rFonts w:cs="Calibri"/>
                <w:b/>
                <w:sz w:val="20"/>
                <w:szCs w:val="20"/>
              </w:rPr>
              <w:t>Minimalne parametry</w:t>
            </w:r>
          </w:p>
        </w:tc>
        <w:tc>
          <w:tcPr>
            <w:tcW w:w="6267" w:type="dxa"/>
          </w:tcPr>
          <w:p w:rsidR="001B34FA" w:rsidRPr="009A4808" w:rsidRDefault="001B34FA" w:rsidP="001B34FA">
            <w:pPr>
              <w:adjustRightInd w:val="0"/>
              <w:spacing w:after="0" w:line="240" w:lineRule="auto"/>
              <w:rPr>
                <w:rFonts w:cs="Calibri"/>
                <w:b/>
                <w:sz w:val="20"/>
                <w:szCs w:val="20"/>
              </w:rPr>
            </w:pPr>
            <w:r w:rsidRPr="009A4808">
              <w:rPr>
                <w:rFonts w:cs="Calibri"/>
                <w:b/>
                <w:sz w:val="20"/>
                <w:szCs w:val="20"/>
              </w:rPr>
              <w:t>Nazwa producenta: ………………………………………….</w:t>
            </w:r>
          </w:p>
          <w:p w:rsidR="001B34FA" w:rsidRPr="009A4808" w:rsidRDefault="001B34FA" w:rsidP="001B34FA">
            <w:pPr>
              <w:adjustRightInd w:val="0"/>
              <w:spacing w:after="0" w:line="240" w:lineRule="auto"/>
              <w:rPr>
                <w:rFonts w:cs="Calibri"/>
                <w:b/>
                <w:sz w:val="20"/>
                <w:szCs w:val="20"/>
              </w:rPr>
            </w:pPr>
            <w:r w:rsidRPr="009A4808">
              <w:rPr>
                <w:rFonts w:cs="Calibri"/>
                <w:b/>
                <w:sz w:val="20"/>
                <w:szCs w:val="20"/>
              </w:rPr>
              <w:t>Model urządzenia: …………………………………….</w:t>
            </w:r>
          </w:p>
          <w:p w:rsidR="001B34FA" w:rsidRPr="001B34FA" w:rsidRDefault="001B34FA" w:rsidP="001B34FA">
            <w:pPr>
              <w:spacing w:after="0" w:line="240" w:lineRule="auto"/>
              <w:jc w:val="both"/>
            </w:pPr>
            <w:r w:rsidRPr="009A4808">
              <w:rPr>
                <w:rFonts w:cs="Calibri"/>
                <w:b/>
                <w:sz w:val="20"/>
                <w:szCs w:val="20"/>
              </w:rPr>
              <w:t>Dane techniczne oferowanego urządzenia:</w:t>
            </w: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t>Zastosowanie</w:t>
            </w:r>
          </w:p>
        </w:tc>
        <w:tc>
          <w:tcPr>
            <w:tcW w:w="5460" w:type="dxa"/>
          </w:tcPr>
          <w:p w:rsidR="001B34FA" w:rsidRPr="00D15F55" w:rsidRDefault="001B34FA" w:rsidP="004F08FA">
            <w:pPr>
              <w:spacing w:after="0" w:line="240" w:lineRule="auto"/>
              <w:jc w:val="both"/>
            </w:pPr>
            <w:r w:rsidRPr="00D15F55">
              <w:rPr>
                <w:rFonts w:cs="Tahoma"/>
              </w:rPr>
              <w:t>Komputer mobilny będzie wykorzystywany dla potrzeb aplikacji biurowych, edukacyjnych, obliczeniowych, dostępu do Internetu oraz poczty elektronicznej.</w:t>
            </w:r>
          </w:p>
        </w:tc>
        <w:tc>
          <w:tcPr>
            <w:tcW w:w="6267" w:type="dxa"/>
          </w:tcPr>
          <w:p w:rsidR="001B34FA" w:rsidRPr="00D15F55" w:rsidRDefault="001B34FA" w:rsidP="004F08FA">
            <w:pPr>
              <w:spacing w:after="0" w:line="240" w:lineRule="auto"/>
              <w:jc w:val="both"/>
              <w:rPr>
                <w:rFonts w:cs="Tahoma"/>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t>Typ ekranu</w:t>
            </w:r>
          </w:p>
        </w:tc>
        <w:tc>
          <w:tcPr>
            <w:tcW w:w="5460" w:type="dxa"/>
          </w:tcPr>
          <w:p w:rsidR="001B34FA" w:rsidRPr="00D15F55" w:rsidRDefault="001B34FA" w:rsidP="004F08FA">
            <w:pPr>
              <w:spacing w:after="0" w:line="240" w:lineRule="auto"/>
              <w:jc w:val="both"/>
              <w:rPr>
                <w:rFonts w:cs="Tahoma"/>
                <w:color w:val="00B050"/>
              </w:rPr>
            </w:pPr>
            <w:r w:rsidRPr="00D15F55">
              <w:rPr>
                <w:rFonts w:cs="Calibri"/>
                <w:color w:val="000000"/>
              </w:rPr>
              <w:t xml:space="preserve">Ekran o przekątnej min.15,6" o rozdzielczości  min.FHD (1920x1080),matryca z powłoką przeciwodblaskową, matowa, szerokie kąty patrzenia (178/178), jasność min. </w:t>
            </w:r>
            <w:r w:rsidRPr="00D15F55">
              <w:rPr>
                <w:rFonts w:cs="Calibri"/>
                <w:color w:val="000000"/>
              </w:rPr>
              <w:lastRenderedPageBreak/>
              <w:t>220 cd/m</w:t>
            </w:r>
            <w:r w:rsidRPr="00D15F55">
              <w:rPr>
                <w:rFonts w:cs="Calibri"/>
                <w:color w:val="000000"/>
                <w:vertAlign w:val="superscript"/>
              </w:rPr>
              <w:t>2</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lastRenderedPageBreak/>
              <w:t>Wydajność/Procesor</w:t>
            </w:r>
          </w:p>
        </w:tc>
        <w:tc>
          <w:tcPr>
            <w:tcW w:w="5460" w:type="dxa"/>
          </w:tcPr>
          <w:p w:rsidR="001B34FA" w:rsidRPr="00D15F55" w:rsidRDefault="001B34FA" w:rsidP="004F08FA">
            <w:pPr>
              <w:spacing w:after="0" w:line="240" w:lineRule="auto"/>
              <w:jc w:val="both"/>
              <w:rPr>
                <w:rFonts w:cs="Arial"/>
                <w:color w:val="000000"/>
                <w:shd w:val="clear" w:color="auto" w:fill="FFFFFF"/>
              </w:rPr>
            </w:pPr>
            <w:r w:rsidRPr="00D15F55">
              <w:rPr>
                <w:rFonts w:cs="Calibri"/>
                <w:color w:val="000000"/>
              </w:rPr>
              <w:t xml:space="preserve">Procesor klasy x86 ze zintegrowaną grafiką, 4-rdzeniowy, wspierający wielowątkowość, z możliwością wirtualizacji, zaprojektowany do pracy w komputerach przenośnych, zapewniający równoważną wydajność oferowanego laptopa (Rating) min 8 200 pkt w  teście </w:t>
            </w:r>
            <w:r w:rsidRPr="00D15F55">
              <w:rPr>
                <w:rFonts w:cs="Arial"/>
                <w:color w:val="000000"/>
                <w:shd w:val="clear" w:color="auto" w:fill="FFFFFF"/>
              </w:rPr>
              <w:t>PassMark - CPU Mark</w:t>
            </w:r>
          </w:p>
          <w:p w:rsidR="001B34FA" w:rsidRPr="00D15F55" w:rsidRDefault="001B34FA" w:rsidP="004F08FA">
            <w:pPr>
              <w:spacing w:after="0" w:line="240" w:lineRule="auto"/>
              <w:jc w:val="both"/>
              <w:rPr>
                <w:rFonts w:cs="Arial"/>
                <w:color w:val="000000"/>
                <w:shd w:val="clear" w:color="auto" w:fill="FFFFFF"/>
              </w:rPr>
            </w:pPr>
            <w:r w:rsidRPr="00D15F55">
              <w:rPr>
                <w:rFonts w:cs="Arial"/>
                <w:color w:val="000000"/>
                <w:shd w:val="clear" w:color="auto" w:fill="FFFFFF"/>
              </w:rPr>
              <w:t>Dostępny na stronie : http://www.passmark.com/products/pt.htm</w:t>
            </w:r>
          </w:p>
          <w:p w:rsidR="001B34FA" w:rsidRPr="00844830" w:rsidRDefault="001B34FA" w:rsidP="004F08FA">
            <w:pPr>
              <w:spacing w:after="0" w:line="240" w:lineRule="auto"/>
              <w:jc w:val="both"/>
            </w:pPr>
            <w:r w:rsidRPr="00844830">
              <w:rPr>
                <w:rFonts w:cs="Arial"/>
                <w:shd w:val="clear" w:color="auto" w:fill="FFFFFF"/>
              </w:rPr>
              <w:t>Wykonawca dołączy do oferty wydruk z wyżej wymienionej strony z datą nie późniejszą niż 3 dni przed dniem składania ofert ze wskazaniem wiersza odpowiadającego właściwemu wynikowi testów. Wydruk strony musi być podpisany przez Wykonawcę</w:t>
            </w:r>
            <w:r>
              <w:rPr>
                <w:rFonts w:cs="Arial"/>
                <w:shd w:val="clear" w:color="auto" w:fill="FFFFFF"/>
              </w:rPr>
              <w:t>.</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Pamięć RAM</w:t>
            </w:r>
          </w:p>
        </w:tc>
        <w:tc>
          <w:tcPr>
            <w:tcW w:w="5460" w:type="dxa"/>
          </w:tcPr>
          <w:p w:rsidR="001B34FA" w:rsidRPr="00D15F55" w:rsidRDefault="001B34FA" w:rsidP="004F08FA">
            <w:pPr>
              <w:spacing w:after="0" w:line="240" w:lineRule="auto"/>
              <w:jc w:val="both"/>
              <w:rPr>
                <w:rFonts w:cs="Tahoma"/>
                <w:bCs/>
                <w:color w:val="FF0000"/>
              </w:rPr>
            </w:pPr>
            <w:r w:rsidRPr="00D15F55">
              <w:rPr>
                <w:rFonts w:cs="Tahoma"/>
              </w:rPr>
              <w:t>Min. 8GB DDR4, możliwość rozbudowy do min 32GB, 2 sloty na pamięci w tym min. jeden wolny,</w:t>
            </w:r>
          </w:p>
        </w:tc>
        <w:tc>
          <w:tcPr>
            <w:tcW w:w="6267" w:type="dxa"/>
          </w:tcPr>
          <w:p w:rsidR="001B34FA" w:rsidRPr="00D15F55" w:rsidRDefault="001B34FA" w:rsidP="004F08FA">
            <w:pPr>
              <w:spacing w:after="0" w:line="240" w:lineRule="auto"/>
              <w:jc w:val="both"/>
              <w:rPr>
                <w:rFonts w:cs="Tahoma"/>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Pamięć masowa</w:t>
            </w:r>
          </w:p>
        </w:tc>
        <w:tc>
          <w:tcPr>
            <w:tcW w:w="5460" w:type="dxa"/>
          </w:tcPr>
          <w:p w:rsidR="001B34FA" w:rsidRPr="00D15F55" w:rsidRDefault="001B34FA" w:rsidP="004F08FA">
            <w:pPr>
              <w:spacing w:after="0" w:line="240" w:lineRule="auto"/>
              <w:jc w:val="both"/>
              <w:rPr>
                <w:rFonts w:cs="Tahoma"/>
                <w:bCs/>
                <w:color w:val="00B050"/>
                <w:lang w:val="nl-NL"/>
              </w:rPr>
            </w:pPr>
            <w:r w:rsidRPr="00D15F55">
              <w:rPr>
                <w:rFonts w:cs="Calibri"/>
                <w:color w:val="000000"/>
              </w:rPr>
              <w:t>Dysk SSD NVMe w złączu M.2  o pojemności min. 512 GB</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Karta graficzna</w:t>
            </w:r>
          </w:p>
        </w:tc>
        <w:tc>
          <w:tcPr>
            <w:tcW w:w="5460" w:type="dxa"/>
          </w:tcPr>
          <w:p w:rsidR="001B34FA" w:rsidRPr="00D15F55" w:rsidRDefault="001B34FA" w:rsidP="004F08FA">
            <w:pPr>
              <w:spacing w:after="0" w:line="240" w:lineRule="auto"/>
              <w:jc w:val="both"/>
              <w:rPr>
                <w:rFonts w:cs="Tahoma"/>
                <w:color w:val="FF0000"/>
              </w:rPr>
            </w:pPr>
            <w:r w:rsidRPr="00D15F55">
              <w:rPr>
                <w:rFonts w:cs="Calibri"/>
                <w:color w:val="000000"/>
              </w:rPr>
              <w:t xml:space="preserve">Zintegrowana karta graficzna wykorzystująca pamięć RAM systemu dynamicznie przydzielaną na potrzeby grafiki w trybie UMA (Unified Memory Access) – z możliwością dynamicznego przydzielenia do 1,5 GB pamięci. </w:t>
            </w:r>
            <w:r w:rsidRPr="00D15F55">
              <w:rPr>
                <w:rFonts w:cs="Calibri"/>
                <w:color w:val="000000"/>
                <w:lang w:val="en-US"/>
              </w:rPr>
              <w:t>Obsługująca funkcje: DirectX 12, OpenGL 4.4, OpenCL 2.0, HLSL shader model 5.1</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Klawiatura</w:t>
            </w:r>
          </w:p>
        </w:tc>
        <w:tc>
          <w:tcPr>
            <w:tcW w:w="5460" w:type="dxa"/>
          </w:tcPr>
          <w:p w:rsidR="001B34FA" w:rsidRPr="00D15F55" w:rsidRDefault="001B34FA" w:rsidP="004F08FA">
            <w:pPr>
              <w:spacing w:after="0" w:line="240" w:lineRule="auto"/>
              <w:jc w:val="both"/>
              <w:rPr>
                <w:rFonts w:cs="Tahoma"/>
                <w:bCs/>
              </w:rPr>
            </w:pPr>
            <w:r w:rsidRPr="00D15F55">
              <w:rPr>
                <w:rFonts w:cs="Tahoma"/>
                <w:bCs/>
              </w:rPr>
              <w:t>Klawiatura w układzie QWERTY, z wbudowanym  w klawiaturze podświetleniem, (układ US -QWERTY), min 100 klawiszy z wydzielonym blokiem klawiatury numerycznej. Wszystkie klawisze funkcyjne typu: mute, regulacja głośności, printscreen dostępne w ciągu klawiszy F1-F12.</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Multimedia</w:t>
            </w:r>
          </w:p>
        </w:tc>
        <w:tc>
          <w:tcPr>
            <w:tcW w:w="5460" w:type="dxa"/>
          </w:tcPr>
          <w:p w:rsidR="001B34FA" w:rsidRPr="00D15F55" w:rsidRDefault="001B34FA" w:rsidP="004F08FA">
            <w:pPr>
              <w:spacing w:after="0" w:line="240" w:lineRule="auto"/>
              <w:jc w:val="both"/>
              <w:rPr>
                <w:rFonts w:cs="Calibri"/>
                <w:color w:val="000000"/>
              </w:rPr>
            </w:pPr>
            <w:r w:rsidRPr="00D15F55">
              <w:rPr>
                <w:rFonts w:cs="Calibri"/>
                <w:color w:val="000000"/>
              </w:rPr>
              <w:t>Karta dźwiękowa zintegrowana z płytą główną, zgodna z High Definition, wbudowane dwa głośniki stereo.</w:t>
            </w:r>
          </w:p>
          <w:p w:rsidR="001B34FA" w:rsidRPr="00D15F55" w:rsidRDefault="001B34FA" w:rsidP="004F08FA">
            <w:pPr>
              <w:spacing w:after="0" w:line="240" w:lineRule="auto"/>
              <w:jc w:val="both"/>
              <w:rPr>
                <w:rFonts w:cs="Calibri"/>
                <w:color w:val="000000"/>
              </w:rPr>
            </w:pPr>
            <w:r w:rsidRPr="00D15F55">
              <w:rPr>
                <w:rFonts w:cs="Calibri"/>
                <w:color w:val="000000"/>
              </w:rPr>
              <w:t>Dwa cyfrowe mikrofony z funkcją redukcji szumów i poprawy mowy wbudowane w obudowie matrycy.</w:t>
            </w:r>
          </w:p>
          <w:p w:rsidR="001B34FA" w:rsidRPr="00D15F55" w:rsidRDefault="001B34FA" w:rsidP="004F08FA">
            <w:pPr>
              <w:spacing w:after="0" w:line="240" w:lineRule="auto"/>
              <w:jc w:val="both"/>
              <w:rPr>
                <w:rFonts w:cs="Calibri"/>
                <w:color w:val="000000"/>
              </w:rPr>
            </w:pPr>
            <w:r w:rsidRPr="00D15F55">
              <w:rPr>
                <w:rFonts w:cs="Calibri"/>
                <w:color w:val="000000"/>
              </w:rPr>
              <w:lastRenderedPageBreak/>
              <w:t>Kamera internetowa HD trwale zainstalowana w obudowie matrycy oraz dioda LED sygnalizująca pracę kamery</w:t>
            </w:r>
          </w:p>
          <w:p w:rsidR="001B34FA" w:rsidRPr="00D15F55" w:rsidRDefault="001B34FA" w:rsidP="004F08FA">
            <w:pPr>
              <w:spacing w:after="0" w:line="240" w:lineRule="auto"/>
              <w:jc w:val="both"/>
              <w:rPr>
                <w:rFonts w:cs="Tahoma"/>
                <w:bCs/>
                <w:color w:val="FF0000"/>
              </w:rPr>
            </w:pPr>
            <w:r w:rsidRPr="00D15F55">
              <w:t>1 port audio typu combo (słuchawki i mikrofon)</w:t>
            </w:r>
          </w:p>
        </w:tc>
        <w:tc>
          <w:tcPr>
            <w:tcW w:w="6267" w:type="dxa"/>
          </w:tcPr>
          <w:p w:rsidR="001B34FA" w:rsidRPr="00D15F55" w:rsidRDefault="001B34FA" w:rsidP="004F08FA">
            <w:pPr>
              <w:spacing w:after="0" w:line="240" w:lineRule="auto"/>
              <w:jc w:val="both"/>
              <w:rPr>
                <w:rFonts w:cs="Calibri"/>
                <w:color w:val="000000"/>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lastRenderedPageBreak/>
              <w:t>Łączność bezprzewodowa</w:t>
            </w:r>
          </w:p>
        </w:tc>
        <w:tc>
          <w:tcPr>
            <w:tcW w:w="5460" w:type="dxa"/>
          </w:tcPr>
          <w:p w:rsidR="001B34FA" w:rsidRPr="00D15F55" w:rsidRDefault="001B34FA" w:rsidP="004F08FA">
            <w:pPr>
              <w:spacing w:after="0" w:line="240" w:lineRule="auto"/>
              <w:jc w:val="both"/>
              <w:rPr>
                <w:rFonts w:cs="Tahoma"/>
                <w:bCs/>
              </w:rPr>
            </w:pPr>
            <w:r w:rsidRPr="00D15F55">
              <w:rPr>
                <w:rFonts w:cs="Tahoma"/>
                <w:bCs/>
              </w:rPr>
              <w:t>Karta sieci WLAN obsługująca łącznie standardy IEEE 802.11ac</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Bateria i zasilanie</w:t>
            </w:r>
          </w:p>
        </w:tc>
        <w:tc>
          <w:tcPr>
            <w:tcW w:w="5460" w:type="dxa"/>
          </w:tcPr>
          <w:p w:rsidR="001B34FA" w:rsidRPr="00D15F55" w:rsidRDefault="001B34FA" w:rsidP="004F08FA">
            <w:pPr>
              <w:spacing w:after="0" w:line="240" w:lineRule="auto"/>
              <w:jc w:val="both"/>
              <w:rPr>
                <w:rFonts w:cs="Tahoma"/>
                <w:bCs/>
              </w:rPr>
            </w:pPr>
            <w:r w:rsidRPr="00D15F55">
              <w:rPr>
                <w:rFonts w:cs="Tahoma"/>
                <w:bCs/>
              </w:rPr>
              <w:t xml:space="preserve">Bateria min. 65Wh, umożliwiająca jej szybkie naładowanie do poziomu 75% w czasie 1 godziny.  </w:t>
            </w:r>
          </w:p>
          <w:p w:rsidR="001B34FA" w:rsidRPr="00D15F55" w:rsidRDefault="001B34FA" w:rsidP="004F08FA">
            <w:pPr>
              <w:spacing w:after="0" w:line="240" w:lineRule="auto"/>
              <w:jc w:val="both"/>
              <w:rPr>
                <w:rFonts w:cs="Tahoma"/>
                <w:bCs/>
                <w:color w:val="00B050"/>
              </w:rPr>
            </w:pPr>
            <w:r w:rsidRPr="00D15F55">
              <w:rPr>
                <w:rFonts w:cs="Tahoma"/>
                <w:bCs/>
              </w:rPr>
              <w:t>Zasilacz sieciowy o mocy min. 60W.</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 xml:space="preserve">Waga </w:t>
            </w:r>
          </w:p>
        </w:tc>
        <w:tc>
          <w:tcPr>
            <w:tcW w:w="5460" w:type="dxa"/>
          </w:tcPr>
          <w:p w:rsidR="001B34FA" w:rsidRPr="00D15F55" w:rsidRDefault="001B34FA" w:rsidP="004F08FA">
            <w:pPr>
              <w:spacing w:after="0" w:line="240" w:lineRule="auto"/>
              <w:jc w:val="both"/>
              <w:rPr>
                <w:bCs/>
                <w:color w:val="FF0000"/>
              </w:rPr>
            </w:pPr>
            <w:r w:rsidRPr="00D15F55">
              <w:rPr>
                <w:rFonts w:cs="Tahoma"/>
                <w:bCs/>
              </w:rPr>
              <w:t xml:space="preserve">Waga max 2,5 kg z baterią </w:t>
            </w:r>
          </w:p>
          <w:p w:rsidR="001B34FA" w:rsidRPr="00D15F55" w:rsidRDefault="001B34FA" w:rsidP="004F08FA">
            <w:pPr>
              <w:spacing w:after="0" w:line="240" w:lineRule="auto"/>
              <w:jc w:val="both"/>
              <w:rPr>
                <w:rFonts w:cs="Tahoma"/>
                <w:b/>
                <w:bCs/>
                <w:color w:val="FF0000"/>
                <w:u w:val="single"/>
              </w:rPr>
            </w:pP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Obudowa</w:t>
            </w:r>
          </w:p>
        </w:tc>
        <w:tc>
          <w:tcPr>
            <w:tcW w:w="5460" w:type="dxa"/>
          </w:tcPr>
          <w:p w:rsidR="001B34FA" w:rsidRPr="00D15F55" w:rsidRDefault="001B34FA" w:rsidP="004F08FA">
            <w:pPr>
              <w:spacing w:after="0" w:line="240" w:lineRule="auto"/>
              <w:jc w:val="both"/>
              <w:rPr>
                <w:rFonts w:cs="Tahoma"/>
                <w:bCs/>
              </w:rPr>
            </w:pPr>
            <w:r w:rsidRPr="00D15F55">
              <w:rPr>
                <w:rFonts w:cs="Tahoma"/>
                <w:bCs/>
              </w:rPr>
              <w:t xml:space="preserve">Szkielet obudowy i zawiasy notebooka wzmacniane, dookoła matrycy uszczelnienie chroniące klawiaturę notebooka, po zamknięciu przed kurzem i wilgocią. Kąt otwarcia notebooka min 180 stopni. </w:t>
            </w:r>
          </w:p>
          <w:p w:rsidR="001B34FA" w:rsidRPr="00D15F55" w:rsidRDefault="001B34FA" w:rsidP="00844830">
            <w:pPr>
              <w:spacing w:after="0" w:line="240" w:lineRule="auto"/>
              <w:jc w:val="both"/>
              <w:rPr>
                <w:rFonts w:cs="Tahoma"/>
                <w:bCs/>
              </w:rPr>
            </w:pPr>
            <w:r w:rsidRPr="00D15F55">
              <w:rPr>
                <w:rFonts w:cs="Tahoma"/>
                <w:bCs/>
              </w:rPr>
              <w:t>Komputer spełniający normy MIL-STD</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BIOS</w:t>
            </w:r>
          </w:p>
        </w:tc>
        <w:tc>
          <w:tcPr>
            <w:tcW w:w="5460" w:type="dxa"/>
            <w:shd w:val="clear" w:color="auto" w:fill="auto"/>
          </w:tcPr>
          <w:p w:rsidR="001B34FA" w:rsidRPr="00D15F55" w:rsidRDefault="001B34FA" w:rsidP="004F08FA">
            <w:pPr>
              <w:spacing w:after="0" w:line="240" w:lineRule="auto"/>
              <w:jc w:val="both"/>
              <w:rPr>
                <w:rFonts w:cs="Tahoma"/>
                <w:bCs/>
              </w:rPr>
            </w:pPr>
            <w:r w:rsidRPr="00D15F55">
              <w:rPr>
                <w:rFonts w:cs="Tahoma"/>
                <w:bCs/>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  dacie produkcji komputera (data produkcji nieusuwalna), kontrolerze audio, procesorze (z informacją o minimalnej  i maksymalnej  osiąganej prędkości), pamięci RAM (z informacją o taktowaniu i obsadzeniu w slotach), stanie naładowania baterii (stanu użycia), podpiętego zasilacza, zarządzanie trybem ładowania baterii (np. określenie docelowego poziomu naładowania). Niezmazywalne (nieedytowalne) pole zawierające unikalny numer urządzenia pozwalający na jego jednoznaczną identyfikację. Możliwość nadania numeru </w:t>
            </w:r>
            <w:r w:rsidRPr="00D15F55">
              <w:rPr>
                <w:rFonts w:cs="Tahoma"/>
                <w:bCs/>
              </w:rPr>
              <w:lastRenderedPageBreak/>
              <w:t>inwentarzowego z poziomu BIOS bez wykorzystania dodatkowego oprogramowania, jak i konieczności aktualizacji BIOS.</w:t>
            </w:r>
          </w:p>
          <w:p w:rsidR="001B34FA" w:rsidRPr="00D15F55" w:rsidRDefault="001B34FA" w:rsidP="004F08FA">
            <w:pPr>
              <w:spacing w:after="0" w:line="240" w:lineRule="auto"/>
              <w:jc w:val="both"/>
              <w:rPr>
                <w:rFonts w:cs="Tahoma"/>
                <w:bCs/>
              </w:rPr>
            </w:pPr>
            <w:r w:rsidRPr="00D15F55">
              <w:rPr>
                <w:rFonts w:cs="Tahoma"/>
                <w:bCs/>
              </w:rPr>
              <w:t>Możliwość włączenia/wyłączenia funkcji automatycznego tworzenia recovery BIOS na dysku twardym.</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lastRenderedPageBreak/>
              <w:t>Certyfikaty</w:t>
            </w:r>
          </w:p>
        </w:tc>
        <w:tc>
          <w:tcPr>
            <w:tcW w:w="5460" w:type="dxa"/>
          </w:tcPr>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Dokument poświadczający, że sprzęt jest wyprodukowany przez producenta, u którego wdrożono normę PN-EN ISO 9001:2008 lub równoważną, w zakresie co najmniej produkcji/rozwoju urządzeń komputerowych,</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 xml:space="preserve">Dokument poświadczający, że sprzęt jest wyprodukowany przez producenta, u którego wdrożono normę PN-EN ISO 14001:2008 lub równoważną, w zakresie co najmniej produkcji/rozwoju urządzeń komputerowych </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Dokumenty poświadczające, że sprzęt posiada deklaracje zgodności CE,</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Dokumenty poświadczające, że sprzęt spełnia wymogi normy Energy Star 5.0 lub nowszej – wymagany wpis dotyczący oferowanego modelu sprzętu w internetowym katalogu http://www.eu-energystar.org lub http://www.energystar.gov,</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Dokumenty potwierdzające spełnienie kryteriów środowiskowych, w zakresie zgodności z dyrektywą RoHS Unii Europejskiej o eliminacji substancji niebezpiecznych w postaci oświadczenia lub deklaracji zgodności wystawionych przez producenta jednostki,</w:t>
            </w:r>
          </w:p>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r w:rsidRPr="00844830">
              <w:rPr>
                <w:rFonts w:asciiTheme="minorHAnsi" w:hAnsiTheme="minorHAnsi" w:cs="Tahoma"/>
                <w:bCs/>
              </w:rPr>
              <w:t>Potwierdzenie kompatybilności komputera z oferowanym systemem operacyjnym (wydruk ze strony</w:t>
            </w:r>
            <w:r>
              <w:rPr>
                <w:rFonts w:asciiTheme="minorHAnsi" w:hAnsiTheme="minorHAnsi" w:cs="Tahoma"/>
                <w:bCs/>
              </w:rPr>
              <w:t>).</w:t>
            </w:r>
          </w:p>
          <w:p w:rsidR="001B34FA" w:rsidRPr="00D15F55" w:rsidRDefault="001B34FA" w:rsidP="004F08FA">
            <w:pPr>
              <w:spacing w:after="0" w:line="240" w:lineRule="auto"/>
              <w:jc w:val="both"/>
            </w:pPr>
          </w:p>
        </w:tc>
        <w:tc>
          <w:tcPr>
            <w:tcW w:w="6267" w:type="dxa"/>
          </w:tcPr>
          <w:p w:rsidR="001B34FA" w:rsidRPr="00844830" w:rsidRDefault="001B34FA" w:rsidP="004F08FA">
            <w:pPr>
              <w:pStyle w:val="Akapitzlist"/>
              <w:numPr>
                <w:ilvl w:val="0"/>
                <w:numId w:val="17"/>
              </w:numPr>
              <w:spacing w:after="0" w:line="240" w:lineRule="auto"/>
              <w:ind w:left="0" w:right="-6"/>
              <w:contextualSpacing w:val="0"/>
              <w:jc w:val="both"/>
              <w:rPr>
                <w:rFonts w:asciiTheme="minorHAnsi" w:hAnsiTheme="minorHAnsi"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t>Ergonomi</w:t>
            </w:r>
            <w:r w:rsidRPr="00D15F55">
              <w:rPr>
                <w:lang w:val="en-US"/>
              </w:rPr>
              <w:t>a</w:t>
            </w:r>
          </w:p>
        </w:tc>
        <w:tc>
          <w:tcPr>
            <w:tcW w:w="5460" w:type="dxa"/>
          </w:tcPr>
          <w:p w:rsidR="001B34FA" w:rsidRPr="00271E6A" w:rsidRDefault="001B34FA" w:rsidP="004F08FA">
            <w:pPr>
              <w:spacing w:after="0" w:line="240" w:lineRule="auto"/>
              <w:jc w:val="both"/>
              <w:rPr>
                <w:rFonts w:asciiTheme="minorHAnsi" w:hAnsiTheme="minorHAnsi" w:cs="Tahoma"/>
                <w:bCs/>
                <w:sz w:val="24"/>
                <w:szCs w:val="24"/>
              </w:rPr>
            </w:pPr>
            <w:r w:rsidRPr="00271E6A">
              <w:rPr>
                <w:rFonts w:asciiTheme="minorHAnsi" w:hAnsiTheme="minorHAnsi" w:cs="Tahoma"/>
                <w:bCs/>
                <w:sz w:val="24"/>
                <w:szCs w:val="24"/>
              </w:rPr>
              <w:t xml:space="preserve">Głośność jednostki centralnej mierzona zgodnie z normą ISO 7779 </w:t>
            </w:r>
            <w:r w:rsidRPr="00271E6A">
              <w:rPr>
                <w:rFonts w:asciiTheme="minorHAnsi" w:hAnsiTheme="minorHAnsi" w:cstheme="minorHAnsi"/>
                <w:bCs/>
                <w:sz w:val="24"/>
                <w:szCs w:val="24"/>
              </w:rPr>
              <w:t>(</w:t>
            </w:r>
            <w:r w:rsidRPr="00271E6A">
              <w:rPr>
                <w:rFonts w:asciiTheme="minorHAnsi" w:hAnsiTheme="minorHAnsi" w:cstheme="minorHAnsi"/>
                <w:sz w:val="24"/>
                <w:szCs w:val="24"/>
                <w:shd w:val="clear" w:color="auto" w:fill="F2F2F2"/>
              </w:rPr>
              <w:t xml:space="preserve">PN-EN ISO 7779:2019-03) </w:t>
            </w:r>
            <w:r w:rsidRPr="00271E6A">
              <w:rPr>
                <w:rFonts w:asciiTheme="minorHAnsi" w:hAnsiTheme="minorHAnsi" w:cs="Tahoma"/>
                <w:bCs/>
                <w:sz w:val="24"/>
                <w:szCs w:val="24"/>
              </w:rPr>
              <w:t>oraz wykazana zgodnie z normą ISO 9296 (</w:t>
            </w:r>
            <w:r w:rsidRPr="00271E6A">
              <w:rPr>
                <w:rFonts w:asciiTheme="minorHAnsi" w:hAnsiTheme="minorHAnsi"/>
                <w:sz w:val="24"/>
                <w:szCs w:val="24"/>
                <w:shd w:val="clear" w:color="auto" w:fill="FFFFFF"/>
              </w:rPr>
              <w:t>ISO 9296:2017)</w:t>
            </w:r>
            <w:r w:rsidRPr="00271E6A">
              <w:rPr>
                <w:rFonts w:asciiTheme="minorHAnsi" w:hAnsiTheme="minorHAnsi" w:cs="Tahoma"/>
                <w:bCs/>
                <w:sz w:val="24"/>
                <w:szCs w:val="24"/>
              </w:rPr>
              <w:t xml:space="preserve">w pozycji obserwatora w trybie pracy dysku twardego (IDLE) wynosząca maksymalnie 19 </w:t>
            </w:r>
            <w:r w:rsidR="00257395">
              <w:rPr>
                <w:rFonts w:asciiTheme="minorHAnsi" w:hAnsiTheme="minorHAnsi" w:cs="Tahoma"/>
                <w:bCs/>
                <w:sz w:val="24"/>
                <w:szCs w:val="24"/>
              </w:rPr>
              <w:t xml:space="preserve">dB </w:t>
            </w:r>
            <w:r w:rsidR="00257395">
              <w:rPr>
                <w:rFonts w:asciiTheme="minorHAnsi" w:hAnsiTheme="minorHAnsi" w:cs="Tahoma"/>
                <w:bCs/>
                <w:sz w:val="24"/>
                <w:szCs w:val="24"/>
              </w:rPr>
              <w:lastRenderedPageBreak/>
              <w:t>lub równoważne.</w:t>
            </w:r>
          </w:p>
        </w:tc>
        <w:tc>
          <w:tcPr>
            <w:tcW w:w="6267" w:type="dxa"/>
          </w:tcPr>
          <w:p w:rsidR="001B34FA" w:rsidRPr="00271E6A" w:rsidRDefault="001B34FA" w:rsidP="004F08FA">
            <w:pPr>
              <w:spacing w:after="0" w:line="240" w:lineRule="auto"/>
              <w:jc w:val="both"/>
              <w:rPr>
                <w:rFonts w:asciiTheme="minorHAnsi" w:hAnsiTheme="minorHAnsi" w:cs="Tahoma"/>
                <w:bCs/>
                <w:sz w:val="24"/>
                <w:szCs w:val="24"/>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lastRenderedPageBreak/>
              <w:t>Diagnostyka</w:t>
            </w:r>
          </w:p>
        </w:tc>
        <w:tc>
          <w:tcPr>
            <w:tcW w:w="5460" w:type="dxa"/>
          </w:tcPr>
          <w:p w:rsidR="001B34FA" w:rsidRPr="00D15F55" w:rsidRDefault="001B34FA" w:rsidP="004F08FA">
            <w:pPr>
              <w:spacing w:after="0" w:line="240" w:lineRule="auto"/>
              <w:jc w:val="both"/>
              <w:rPr>
                <w:rFonts w:cs="Tahoma"/>
                <w:bCs/>
              </w:rPr>
            </w:pPr>
            <w:r w:rsidRPr="00D15F55">
              <w:rPr>
                <w:rFonts w:cs="Tahoma"/>
                <w:bCs/>
              </w:rPr>
              <w:t>System diagnostyczny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braku dysku.</w:t>
            </w: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pPr>
            <w:r w:rsidRPr="00D15F55">
              <w:t>Bezpieczeństwo</w:t>
            </w:r>
          </w:p>
        </w:tc>
        <w:tc>
          <w:tcPr>
            <w:tcW w:w="5460" w:type="dxa"/>
          </w:tcPr>
          <w:p w:rsidR="001B34FA" w:rsidRPr="00D15F55" w:rsidRDefault="001B34FA" w:rsidP="004F08FA">
            <w:pPr>
              <w:spacing w:after="0" w:line="240" w:lineRule="auto"/>
              <w:jc w:val="both"/>
              <w:rPr>
                <w:rFonts w:cs="Tahoma"/>
                <w:bCs/>
              </w:rPr>
            </w:pPr>
            <w:r w:rsidRPr="00D15F55">
              <w:rPr>
                <w:rFonts w:cs="Tahoma"/>
                <w:bC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1B34FA" w:rsidRPr="00D15F55" w:rsidRDefault="001B34FA" w:rsidP="004F08FA">
            <w:pPr>
              <w:spacing w:after="0" w:line="240" w:lineRule="auto"/>
              <w:jc w:val="both"/>
              <w:rPr>
                <w:rFonts w:cs="Tahoma"/>
                <w:bCs/>
                <w:color w:val="00B050"/>
              </w:rPr>
            </w:pPr>
          </w:p>
        </w:tc>
        <w:tc>
          <w:tcPr>
            <w:tcW w:w="6267" w:type="dxa"/>
          </w:tcPr>
          <w:p w:rsidR="001B34FA" w:rsidRPr="00D15F55" w:rsidRDefault="001B34FA" w:rsidP="004F08FA">
            <w:pPr>
              <w:spacing w:after="0" w:line="240" w:lineRule="auto"/>
              <w:jc w:val="both"/>
              <w:rPr>
                <w:rFonts w:cs="Tahoma"/>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rFonts w:cs="Arial"/>
                <w:bCs/>
              </w:rPr>
              <w:t>Zarządzanie zdalne</w:t>
            </w:r>
          </w:p>
        </w:tc>
        <w:tc>
          <w:tcPr>
            <w:tcW w:w="5460" w:type="dxa"/>
          </w:tcPr>
          <w:p w:rsidR="001B34FA" w:rsidRPr="00D15F55" w:rsidRDefault="001B34FA" w:rsidP="004F08FA">
            <w:pPr>
              <w:spacing w:after="0" w:line="240" w:lineRule="auto"/>
              <w:jc w:val="both"/>
              <w:rPr>
                <w:rFonts w:cs="Arial"/>
                <w:bCs/>
              </w:rPr>
            </w:pPr>
            <w:r w:rsidRPr="00D15F55">
              <w:rPr>
                <w:rFonts w:cs="Arial"/>
                <w:bC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1B34FA" w:rsidRPr="00D15F55" w:rsidRDefault="001B34FA" w:rsidP="004F08FA">
            <w:pPr>
              <w:spacing w:after="0" w:line="240" w:lineRule="auto"/>
              <w:jc w:val="both"/>
              <w:rPr>
                <w:rFonts w:cs="Arial"/>
                <w:bCs/>
              </w:rPr>
            </w:pPr>
            <w:r w:rsidRPr="00D15F55">
              <w:rPr>
                <w:rFonts w:cs="Arial"/>
                <w:bCs/>
              </w:rPr>
              <w:t>monitorowanie konfiguracji komponentów komputera - CPU, Pamięć, HDD wersja BIOS płyty głównej; zdalną konfigurację ustawień BIOS,</w:t>
            </w:r>
          </w:p>
          <w:p w:rsidR="001B34FA" w:rsidRPr="00D15F55" w:rsidRDefault="001B34FA" w:rsidP="004F08FA">
            <w:pPr>
              <w:spacing w:after="0" w:line="240" w:lineRule="auto"/>
              <w:jc w:val="both"/>
              <w:rPr>
                <w:rFonts w:cs="Arial"/>
                <w:bCs/>
              </w:rPr>
            </w:pPr>
            <w:r w:rsidRPr="00D15F55">
              <w:rPr>
                <w:rFonts w:cs="Arial"/>
                <w:bCs/>
              </w:rPr>
              <w:t xml:space="preserve">zdalne przejęcie konsoli tekstowej systemu, przekierowanie procesu ładowania systemu operacyjnego z wirtualnego CD ROM lub FDD z  serwera zarządzającego; zdalne przejecie pełnej konsoli graficznej systemu tzw. </w:t>
            </w:r>
            <w:r w:rsidRPr="00D15F55">
              <w:rPr>
                <w:rFonts w:cs="Arial"/>
                <w:bCs/>
              </w:rPr>
              <w:lastRenderedPageBreak/>
              <w:t>KVM Redirection (Keyboard, Video, Mouse) bez udziału systemu operacyjnego ani dodatkowych programów, również w przypadku braku lub uszkodzenia systemu operacyjnego do rozdzielczości 1920x1080 włącznie;</w:t>
            </w:r>
          </w:p>
        </w:tc>
        <w:tc>
          <w:tcPr>
            <w:tcW w:w="6267" w:type="dxa"/>
          </w:tcPr>
          <w:p w:rsidR="001B34FA" w:rsidRPr="00D15F55" w:rsidRDefault="001B34FA" w:rsidP="004F08FA">
            <w:pPr>
              <w:spacing w:after="0" w:line="240" w:lineRule="auto"/>
              <w:jc w:val="both"/>
              <w:rPr>
                <w:rFonts w:cs="Arial"/>
                <w:bCs/>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lastRenderedPageBreak/>
              <w:t>System operacyjny</w:t>
            </w:r>
          </w:p>
        </w:tc>
        <w:tc>
          <w:tcPr>
            <w:tcW w:w="5460" w:type="dxa"/>
          </w:tcPr>
          <w:p w:rsidR="001B34FA" w:rsidRPr="00D15F55" w:rsidRDefault="001B34FA" w:rsidP="004F08FA">
            <w:pPr>
              <w:jc w:val="both"/>
              <w:rPr>
                <w:rFonts w:cs="Calibri"/>
              </w:rPr>
            </w:pPr>
            <w:r w:rsidRPr="00D15F55">
              <w:rPr>
                <w:rFonts w:cs="Calibri"/>
              </w:rPr>
              <w:t xml:space="preserve">Preinstalowany 64-bitowy system operacyjny zapewniający rejestrację konta komputera w domenie Active Directory z poziomu stacji roboczej przy użyciu konta administratora domeny. Wymaganie to podyktowane jest obecną konfiguracją sieci teleinformatycznej zamawiającego funkcjonującej w oparciu o rozwiązania usługi katalogowej udostępnianej przez usługi  Windows Server. </w:t>
            </w:r>
          </w:p>
          <w:p w:rsidR="001B34FA" w:rsidRPr="00D15F55" w:rsidRDefault="001B34FA" w:rsidP="004F08FA">
            <w:pPr>
              <w:jc w:val="both"/>
              <w:rPr>
                <w:rFonts w:cs="Calibri"/>
              </w:rPr>
            </w:pPr>
            <w:r w:rsidRPr="00D15F55">
              <w:rPr>
                <w:rFonts w:cs="Calibri"/>
              </w:rPr>
              <w:t>Wykonawca zapewni kompatybilność (bezpieczeństwo, stabilność i wydajność) nowych komputerów z wykorzystywanymi przez zamawiającego rozwiązaniami (zwłaszcza w kontekście udziałów sieciowych i uprawnień do nich) w oparciu o Active Directory dla Microsoft Windows.</w:t>
            </w:r>
          </w:p>
          <w:p w:rsidR="001B34FA" w:rsidRPr="00D15F55" w:rsidRDefault="001B34FA" w:rsidP="004F08FA">
            <w:pPr>
              <w:jc w:val="both"/>
              <w:rPr>
                <w:rFonts w:cs="Arial"/>
                <w:bdr w:val="none" w:sz="0" w:space="0" w:color="auto" w:frame="1"/>
              </w:rPr>
            </w:pPr>
            <w:r w:rsidRPr="00D15F55">
              <w:rPr>
                <w:rFonts w:cs="Calibri"/>
              </w:rPr>
              <w:t>Jeżeli ze względu na zaoferowane oprogramowanie zaistnieje konieczność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p w:rsidR="001B34FA" w:rsidRPr="00D15F55" w:rsidRDefault="001B34FA" w:rsidP="004F08FA">
            <w:pPr>
              <w:spacing w:after="0" w:line="240" w:lineRule="auto"/>
              <w:jc w:val="both"/>
              <w:rPr>
                <w:rFonts w:cs="Arial"/>
                <w:bCs/>
              </w:rPr>
            </w:pPr>
            <w:r w:rsidRPr="00D15F55">
              <w:rPr>
                <w:rFonts w:cs="Arial"/>
                <w:bdr w:val="none" w:sz="0" w:space="0" w:color="auto" w:frame="1"/>
              </w:rPr>
              <w:lastRenderedPageBreak/>
              <w:t xml:space="preserve"> Klucz licencyjny zapisany trwale w BIOS, umożliwiający instalację systemu operacyjnego bez potrzeby ręcznego wpisywania klucza licencyjnego.</w:t>
            </w:r>
          </w:p>
        </w:tc>
        <w:tc>
          <w:tcPr>
            <w:tcW w:w="6267" w:type="dxa"/>
          </w:tcPr>
          <w:p w:rsidR="001B34FA" w:rsidRPr="00D15F55" w:rsidRDefault="001B34FA" w:rsidP="004F08FA">
            <w:pPr>
              <w:jc w:val="both"/>
              <w:rPr>
                <w:rFonts w:cs="Calibri"/>
              </w:rPr>
            </w:pPr>
          </w:p>
        </w:tc>
      </w:tr>
      <w:tr w:rsidR="001B34FA" w:rsidRPr="00D15F55" w:rsidTr="001B34FA">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lastRenderedPageBreak/>
              <w:t>Oprogramowanie dodatkowe</w:t>
            </w:r>
          </w:p>
        </w:tc>
        <w:tc>
          <w:tcPr>
            <w:tcW w:w="5460" w:type="dxa"/>
          </w:tcPr>
          <w:p w:rsidR="001B34FA" w:rsidRPr="00D15F55" w:rsidRDefault="001B34FA" w:rsidP="004F08FA">
            <w:pPr>
              <w:spacing w:after="0" w:line="240" w:lineRule="auto"/>
              <w:jc w:val="both"/>
            </w:pPr>
            <w:r w:rsidRPr="00D15F55">
              <w:t>Dołączone do oferowanego komputera oprogramowanie z nieograniczoną czasowo licencją na użytkowanie umożliwiające :</w:t>
            </w:r>
          </w:p>
          <w:p w:rsidR="001B34FA" w:rsidRPr="00D15F55" w:rsidRDefault="001B34FA" w:rsidP="004F08FA">
            <w:pPr>
              <w:spacing w:after="0" w:line="240" w:lineRule="auto"/>
              <w:jc w:val="both"/>
            </w:pPr>
            <w:r w:rsidRPr="00D15F55">
              <w:t xml:space="preserve">- upgrade i instalacje wszystkich sterowników, aplikacji dostarczonych w obrazie systemu operacyjnego producenta, BIOS’u z certyfikatem zgodności producenta do najnowszej dostępnej wersji, </w:t>
            </w:r>
          </w:p>
          <w:p w:rsidR="001B34FA" w:rsidRPr="00D15F55" w:rsidRDefault="001B34FA" w:rsidP="004F08FA">
            <w:pPr>
              <w:spacing w:after="0" w:line="240" w:lineRule="auto"/>
              <w:jc w:val="both"/>
            </w:pPr>
            <w:r w:rsidRPr="00D15F55">
              <w:t>- możliwość przed instalacją sprawdzenia każdego sterownika, każdej aplikacji, BIOS’u bezpośrednio na stronie producenta przy użyciu połączenia internetowego z automatycznym przekierowaniem a w szczególności informacji :</w:t>
            </w:r>
          </w:p>
          <w:p w:rsidR="001B34FA" w:rsidRPr="00D15F55" w:rsidRDefault="001B34FA" w:rsidP="004F08FA">
            <w:pPr>
              <w:spacing w:after="0" w:line="240" w:lineRule="auto"/>
              <w:jc w:val="both"/>
            </w:pPr>
            <w:r w:rsidRPr="00D15F55">
              <w:t>                a. o poprawkach i usprawnieniach dotyczących aktualizacji</w:t>
            </w:r>
          </w:p>
          <w:p w:rsidR="001B34FA" w:rsidRPr="00D15F55" w:rsidRDefault="001B34FA" w:rsidP="004F08FA">
            <w:pPr>
              <w:spacing w:after="0" w:line="240" w:lineRule="auto"/>
              <w:jc w:val="both"/>
            </w:pPr>
            <w:r w:rsidRPr="00D15F55">
              <w:t>                b. dacie wydania ostatniej aktualizacji</w:t>
            </w:r>
          </w:p>
          <w:p w:rsidR="001B34FA" w:rsidRPr="00D15F55" w:rsidRDefault="001B34FA" w:rsidP="004F08FA">
            <w:pPr>
              <w:spacing w:after="0" w:line="240" w:lineRule="auto"/>
              <w:jc w:val="both"/>
            </w:pPr>
            <w:r w:rsidRPr="00D15F55">
              <w:t>                c. priorytecie aktualizacji</w:t>
            </w:r>
          </w:p>
          <w:p w:rsidR="001B34FA" w:rsidRPr="00D15F55" w:rsidRDefault="001B34FA" w:rsidP="004F08FA">
            <w:pPr>
              <w:spacing w:after="0" w:line="240" w:lineRule="auto"/>
              <w:jc w:val="both"/>
            </w:pPr>
            <w:r w:rsidRPr="00D15F55">
              <w:t>                d. zgodność z systemami operacyjnymi</w:t>
            </w:r>
          </w:p>
          <w:p w:rsidR="001B34FA" w:rsidRPr="00D15F55" w:rsidRDefault="001B34FA" w:rsidP="004F08FA">
            <w:pPr>
              <w:spacing w:after="0" w:line="240" w:lineRule="auto"/>
              <w:jc w:val="both"/>
            </w:pPr>
            <w:r w:rsidRPr="00D15F55">
              <w:t>                e. jakiego komponentu sprzętu dotyczy aktualizacja</w:t>
            </w:r>
          </w:p>
        </w:tc>
        <w:tc>
          <w:tcPr>
            <w:tcW w:w="6267" w:type="dxa"/>
          </w:tcPr>
          <w:p w:rsidR="001B34FA" w:rsidRPr="00D15F55" w:rsidRDefault="001B34FA" w:rsidP="004F08FA">
            <w:pPr>
              <w:spacing w:after="0" w:line="240" w:lineRule="auto"/>
              <w:jc w:val="both"/>
            </w:pPr>
          </w:p>
        </w:tc>
      </w:tr>
      <w:tr w:rsidR="001B34FA" w:rsidRPr="00D15F55" w:rsidTr="001B34FA">
        <w:trPr>
          <w:trHeight w:val="699"/>
        </w:trPr>
        <w:tc>
          <w:tcPr>
            <w:tcW w:w="2131" w:type="dxa"/>
            <w:shd w:val="clear" w:color="auto" w:fill="auto"/>
          </w:tcPr>
          <w:p w:rsidR="001B34FA" w:rsidRPr="00D15F55" w:rsidRDefault="001B34FA" w:rsidP="004F08FA">
            <w:pPr>
              <w:spacing w:after="0" w:line="240" w:lineRule="auto"/>
              <w:jc w:val="both"/>
              <w:rPr>
                <w:lang w:val="en-US"/>
              </w:rPr>
            </w:pPr>
            <w:r w:rsidRPr="00D15F55">
              <w:rPr>
                <w:lang w:val="en-US"/>
              </w:rPr>
              <w:t>Porty i złącza</w:t>
            </w:r>
          </w:p>
        </w:tc>
        <w:tc>
          <w:tcPr>
            <w:tcW w:w="5460" w:type="dxa"/>
          </w:tcPr>
          <w:p w:rsidR="001B34FA" w:rsidRPr="00D15F55" w:rsidRDefault="001B34FA" w:rsidP="004F08FA">
            <w:pPr>
              <w:spacing w:after="0" w:line="240" w:lineRule="auto"/>
              <w:jc w:val="both"/>
            </w:pPr>
            <w:r w:rsidRPr="00D15F55">
              <w:t>Wbudowane porty i złącza min.: 1x HDMI 1.4, 1x RJ-45, 3x USB 3.1 w tym jeden port z zasilaniem, 1x USB TYP-C lub Thunderbolt™3 TYP-C z obsługą standardów Power Delivery i DisplayPort, port zasilania, złącze na linkę zabezpieczającą.</w:t>
            </w:r>
          </w:p>
          <w:p w:rsidR="001B34FA" w:rsidRPr="00D15F55" w:rsidRDefault="001B34FA" w:rsidP="004F08FA">
            <w:pPr>
              <w:spacing w:after="0" w:line="240" w:lineRule="auto"/>
              <w:jc w:val="both"/>
            </w:pPr>
          </w:p>
        </w:tc>
        <w:tc>
          <w:tcPr>
            <w:tcW w:w="6267" w:type="dxa"/>
          </w:tcPr>
          <w:p w:rsidR="001B34FA" w:rsidRPr="00D15F55" w:rsidRDefault="001B34FA" w:rsidP="004F08FA">
            <w:pPr>
              <w:spacing w:after="0" w:line="240" w:lineRule="auto"/>
              <w:jc w:val="both"/>
            </w:pPr>
          </w:p>
        </w:tc>
      </w:tr>
      <w:tr w:rsidR="001B34FA" w:rsidRPr="00D15F55" w:rsidTr="001B34FA">
        <w:trPr>
          <w:trHeight w:val="620"/>
        </w:trPr>
        <w:tc>
          <w:tcPr>
            <w:tcW w:w="2131" w:type="dxa"/>
            <w:shd w:val="clear" w:color="auto" w:fill="auto"/>
          </w:tcPr>
          <w:p w:rsidR="001B34FA" w:rsidRPr="00D15F55" w:rsidRDefault="001B34FA" w:rsidP="004F08FA">
            <w:pPr>
              <w:spacing w:after="0" w:line="240" w:lineRule="auto"/>
              <w:jc w:val="both"/>
            </w:pPr>
            <w:r w:rsidRPr="00D15F55">
              <w:t>O</w:t>
            </w:r>
            <w:r w:rsidRPr="00D15F55">
              <w:rPr>
                <w:lang w:val="en-US"/>
              </w:rPr>
              <w:t>kres gwarancji</w:t>
            </w:r>
          </w:p>
        </w:tc>
        <w:tc>
          <w:tcPr>
            <w:tcW w:w="5460" w:type="dxa"/>
          </w:tcPr>
          <w:p w:rsidR="001B34FA" w:rsidRPr="00D15F55" w:rsidRDefault="001B34FA" w:rsidP="00844830">
            <w:pPr>
              <w:autoSpaceDE w:val="0"/>
              <w:autoSpaceDN w:val="0"/>
              <w:jc w:val="both"/>
            </w:pPr>
            <w:r w:rsidRPr="00D15F55">
              <w:rPr>
                <w:rFonts w:cs="Calibri"/>
              </w:rPr>
              <w:t>Minimum 3</w:t>
            </w:r>
            <w:r>
              <w:rPr>
                <w:rFonts w:cs="Calibri"/>
              </w:rPr>
              <w:t>6 miesięcy gwarancji</w:t>
            </w:r>
            <w:r w:rsidRPr="00D15F55">
              <w:rPr>
                <w:rFonts w:cs="Calibri"/>
              </w:rPr>
              <w:t xml:space="preserve"> producenta komputera liczona od daty odbioru urządzenia. </w:t>
            </w:r>
          </w:p>
        </w:tc>
        <w:tc>
          <w:tcPr>
            <w:tcW w:w="6267" w:type="dxa"/>
          </w:tcPr>
          <w:p w:rsidR="001B34FA" w:rsidRPr="00D15F55" w:rsidRDefault="001B34FA" w:rsidP="00844830">
            <w:pPr>
              <w:autoSpaceDE w:val="0"/>
              <w:autoSpaceDN w:val="0"/>
              <w:jc w:val="both"/>
              <w:rPr>
                <w:rFonts w:cs="Calibri"/>
              </w:rPr>
            </w:pPr>
          </w:p>
        </w:tc>
      </w:tr>
      <w:tr w:rsidR="001B34FA" w:rsidRPr="00D15F55" w:rsidTr="001B34FA">
        <w:trPr>
          <w:trHeight w:val="620"/>
        </w:trPr>
        <w:tc>
          <w:tcPr>
            <w:tcW w:w="2131" w:type="dxa"/>
            <w:shd w:val="clear" w:color="auto" w:fill="auto"/>
          </w:tcPr>
          <w:p w:rsidR="001B34FA" w:rsidRPr="00D15F55" w:rsidRDefault="001B34FA" w:rsidP="004F08FA">
            <w:pPr>
              <w:spacing w:after="0" w:line="240" w:lineRule="auto"/>
              <w:jc w:val="both"/>
            </w:pPr>
            <w:r w:rsidRPr="00D15F55">
              <w:t xml:space="preserve">Warunki gwarancji i serwisu, wsparcie </w:t>
            </w:r>
            <w:r w:rsidRPr="00D15F55">
              <w:lastRenderedPageBreak/>
              <w:t>techniczne.</w:t>
            </w:r>
          </w:p>
        </w:tc>
        <w:tc>
          <w:tcPr>
            <w:tcW w:w="5460" w:type="dxa"/>
          </w:tcPr>
          <w:p w:rsidR="001B34FA" w:rsidRPr="00D15F55" w:rsidRDefault="001B34FA" w:rsidP="004F08FA">
            <w:pPr>
              <w:pStyle w:val="Akapitzlist"/>
              <w:numPr>
                <w:ilvl w:val="0"/>
                <w:numId w:val="14"/>
              </w:numPr>
              <w:autoSpaceDE w:val="0"/>
              <w:autoSpaceDN w:val="0"/>
              <w:spacing w:after="0" w:line="240" w:lineRule="auto"/>
              <w:jc w:val="both"/>
              <w:rPr>
                <w:rFonts w:cs="Calibri"/>
              </w:rPr>
            </w:pPr>
            <w:r w:rsidRPr="00D15F55">
              <w:rPr>
                <w:rFonts w:cs="Calibri"/>
              </w:rPr>
              <w:lastRenderedPageBreak/>
              <w:t xml:space="preserve">Podjęcie gwarancyjnych usług serwisowych - 3 dni robocze od przekazania zgłoszenia przez </w:t>
            </w:r>
            <w:r w:rsidRPr="00D15F55">
              <w:rPr>
                <w:rFonts w:cs="Calibri"/>
              </w:rPr>
              <w:lastRenderedPageBreak/>
              <w:t>Zamawiającego (przyjmowanie zgłoszeń w dni robocze w godzinach 8.00 — 16.00)</w:t>
            </w:r>
          </w:p>
          <w:p w:rsidR="001B34FA" w:rsidRPr="00D15F55" w:rsidRDefault="001B34FA" w:rsidP="004F08FA">
            <w:pPr>
              <w:pStyle w:val="Akapitzlist"/>
              <w:numPr>
                <w:ilvl w:val="0"/>
                <w:numId w:val="14"/>
              </w:numPr>
              <w:autoSpaceDE w:val="0"/>
              <w:autoSpaceDN w:val="0"/>
              <w:spacing w:after="0" w:line="240" w:lineRule="auto"/>
              <w:contextualSpacing w:val="0"/>
              <w:jc w:val="both"/>
              <w:rPr>
                <w:rFonts w:cs="Calibri"/>
              </w:rPr>
            </w:pPr>
            <w:r w:rsidRPr="00D15F55">
              <w:rPr>
                <w:rFonts w:cs="Calibri"/>
              </w:rPr>
              <w:t>W przypadku awarii nośników danych w okresie gwarancji takich jak dyski twarde pozostają one u Zamawiającego,</w:t>
            </w:r>
          </w:p>
          <w:p w:rsidR="001B34FA" w:rsidRPr="00D15F55" w:rsidRDefault="001B34FA" w:rsidP="004F08FA">
            <w:pPr>
              <w:pStyle w:val="Akapitzlist"/>
              <w:numPr>
                <w:ilvl w:val="0"/>
                <w:numId w:val="14"/>
              </w:numPr>
              <w:autoSpaceDE w:val="0"/>
              <w:autoSpaceDN w:val="0"/>
              <w:spacing w:after="0" w:line="240" w:lineRule="auto"/>
              <w:contextualSpacing w:val="0"/>
              <w:jc w:val="both"/>
              <w:rPr>
                <w:rFonts w:cs="Calibri"/>
              </w:rPr>
            </w:pPr>
            <w:r w:rsidRPr="00D15F55">
              <w:rPr>
                <w:rFonts w:cs="Calibri"/>
              </w:rPr>
              <w:t>Serwis urządzeń realizowany przez producenta lub autoryzowanego partnera serwisowego producenta,</w:t>
            </w:r>
          </w:p>
          <w:p w:rsidR="001B34FA" w:rsidRPr="00D15F55" w:rsidRDefault="001B34FA" w:rsidP="004F08FA">
            <w:pPr>
              <w:pStyle w:val="Akapitzlist"/>
              <w:numPr>
                <w:ilvl w:val="0"/>
                <w:numId w:val="14"/>
              </w:numPr>
              <w:spacing w:after="0" w:line="240" w:lineRule="auto"/>
              <w:jc w:val="both"/>
            </w:pPr>
            <w:r w:rsidRPr="00D15F55">
              <w:rPr>
                <w:rFonts w:cs="Calibri"/>
              </w:rPr>
              <w:t>Serwis realizowany zgodnie z wymaganiami normy ISO 9001 lub równoważnej.</w:t>
            </w:r>
          </w:p>
          <w:p w:rsidR="001B34FA" w:rsidRPr="00D15F55" w:rsidRDefault="001B34FA" w:rsidP="004F08FA">
            <w:pPr>
              <w:pStyle w:val="Akapitzlist"/>
              <w:numPr>
                <w:ilvl w:val="0"/>
                <w:numId w:val="14"/>
              </w:numPr>
              <w:spacing w:after="0" w:line="240" w:lineRule="auto"/>
              <w:jc w:val="both"/>
            </w:pPr>
            <w:r w:rsidRPr="00D15F55">
              <w:t>Wykonawca zapewni Zamawiającemu dostęp do dedykowanego portalu technicznego producenta, umożliwiającego Zamawiającemu zgłaszanie awarii oraz samodzielne zamawianie zamiennych komponentów. Możliwość sprawdzenia kompletnych danych o urządzeniu w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rsidR="001B34FA" w:rsidRPr="00D15F55" w:rsidRDefault="001B34FA" w:rsidP="004F08FA">
            <w:pPr>
              <w:pStyle w:val="Akapitzlist"/>
              <w:numPr>
                <w:ilvl w:val="0"/>
                <w:numId w:val="14"/>
              </w:numPr>
              <w:spacing w:after="0" w:line="240" w:lineRule="auto"/>
              <w:jc w:val="both"/>
            </w:pPr>
            <w:r w:rsidRPr="00D15F55">
              <w:t>Przydzielenie zasobu w postaci kierownika technicznego w przypadku eskalacji problemów serwisowych,</w:t>
            </w:r>
          </w:p>
          <w:p w:rsidR="001B34FA" w:rsidRPr="00D15F55" w:rsidRDefault="001B34FA" w:rsidP="004F08FA">
            <w:pPr>
              <w:pStyle w:val="Akapitzlist"/>
              <w:numPr>
                <w:ilvl w:val="0"/>
                <w:numId w:val="14"/>
              </w:numPr>
              <w:spacing w:after="0" w:line="240" w:lineRule="auto"/>
              <w:jc w:val="both"/>
            </w:pPr>
            <w:r w:rsidRPr="00D15F55">
              <w:t>Rozwiązywanie problemów z fabrycznie zainstalowanym oprogramowaniem,</w:t>
            </w:r>
          </w:p>
          <w:p w:rsidR="001B34FA" w:rsidRPr="00D15F55" w:rsidRDefault="001B34FA" w:rsidP="004F08FA">
            <w:pPr>
              <w:spacing w:after="0" w:line="240" w:lineRule="auto"/>
              <w:jc w:val="both"/>
              <w:rPr>
                <w:color w:val="FF0000"/>
              </w:rPr>
            </w:pPr>
            <w:r w:rsidRPr="00D15F55">
              <w:t>Wykonawca dostarczy wraz z komputerami bezpłatne oprogramowanie do automatycznej diagnostyki i zdalnego zgłaszania awarii do serwisu z funkcją przewidywania usterek dysków twardych oraz baterii laptopów i informowania o nich zanim wystąpią.</w:t>
            </w:r>
          </w:p>
        </w:tc>
        <w:tc>
          <w:tcPr>
            <w:tcW w:w="6267" w:type="dxa"/>
          </w:tcPr>
          <w:p w:rsidR="001B34FA" w:rsidRPr="00D15F55" w:rsidRDefault="001B34FA" w:rsidP="004F08FA">
            <w:pPr>
              <w:pStyle w:val="Akapitzlist"/>
              <w:numPr>
                <w:ilvl w:val="0"/>
                <w:numId w:val="14"/>
              </w:numPr>
              <w:autoSpaceDE w:val="0"/>
              <w:autoSpaceDN w:val="0"/>
              <w:spacing w:after="0" w:line="240" w:lineRule="auto"/>
              <w:jc w:val="both"/>
              <w:rPr>
                <w:rFonts w:cs="Calibri"/>
              </w:rPr>
            </w:pPr>
          </w:p>
        </w:tc>
      </w:tr>
    </w:tbl>
    <w:p w:rsidR="00402F32" w:rsidRPr="00D15F55" w:rsidRDefault="00402F32" w:rsidP="004F08FA">
      <w:pPr>
        <w:jc w:val="both"/>
      </w:pPr>
    </w:p>
    <w:tbl>
      <w:tblPr>
        <w:tblStyle w:val="Tabela-Siatka"/>
        <w:tblW w:w="0" w:type="auto"/>
        <w:tblLook w:val="04A0"/>
      </w:tblPr>
      <w:tblGrid>
        <w:gridCol w:w="2093"/>
        <w:gridCol w:w="7146"/>
        <w:gridCol w:w="4620"/>
      </w:tblGrid>
      <w:tr w:rsidR="004A21F5" w:rsidTr="004A21F5">
        <w:tc>
          <w:tcPr>
            <w:tcW w:w="2093" w:type="dxa"/>
          </w:tcPr>
          <w:p w:rsidR="004A21F5" w:rsidRPr="004A21F5" w:rsidRDefault="004A21F5" w:rsidP="004F08FA">
            <w:pPr>
              <w:jc w:val="both"/>
              <w:rPr>
                <w:lang w:val="pl-PL"/>
              </w:rPr>
            </w:pPr>
            <w:r w:rsidRPr="004A21F5">
              <w:rPr>
                <w:b/>
                <w:lang w:val="pl-PL"/>
              </w:rPr>
              <w:lastRenderedPageBreak/>
              <w:t>C/ stacje dokujące do notebook’ów z pozycji A i B</w:t>
            </w:r>
          </w:p>
        </w:tc>
        <w:tc>
          <w:tcPr>
            <w:tcW w:w="7146" w:type="dxa"/>
          </w:tcPr>
          <w:p w:rsidR="004A21F5" w:rsidRPr="00D15F55" w:rsidRDefault="004A21F5" w:rsidP="001F797D">
            <w:pPr>
              <w:spacing w:after="0" w:line="240" w:lineRule="auto"/>
              <w:jc w:val="both"/>
            </w:pPr>
            <w:r w:rsidRPr="009A4808">
              <w:rPr>
                <w:rFonts w:cs="Calibri"/>
                <w:b/>
                <w:sz w:val="20"/>
                <w:szCs w:val="20"/>
              </w:rPr>
              <w:t>Minimalne parametry</w:t>
            </w:r>
          </w:p>
        </w:tc>
        <w:tc>
          <w:tcPr>
            <w:tcW w:w="4620" w:type="dxa"/>
          </w:tcPr>
          <w:p w:rsidR="004A21F5" w:rsidRPr="004A21F5" w:rsidRDefault="004A21F5" w:rsidP="001F797D">
            <w:pPr>
              <w:adjustRightInd w:val="0"/>
              <w:spacing w:after="0" w:line="240" w:lineRule="auto"/>
              <w:rPr>
                <w:rFonts w:cs="Calibri"/>
                <w:b/>
                <w:sz w:val="20"/>
                <w:szCs w:val="20"/>
                <w:lang w:val="pl-PL"/>
              </w:rPr>
            </w:pPr>
            <w:r w:rsidRPr="004A21F5">
              <w:rPr>
                <w:rFonts w:cs="Calibri"/>
                <w:b/>
                <w:sz w:val="20"/>
                <w:szCs w:val="20"/>
                <w:lang w:val="pl-PL"/>
              </w:rPr>
              <w:t>Nazwa producenta: ………………………………………….</w:t>
            </w:r>
          </w:p>
          <w:p w:rsidR="004A21F5" w:rsidRPr="004A21F5" w:rsidRDefault="004A21F5" w:rsidP="001F797D">
            <w:pPr>
              <w:adjustRightInd w:val="0"/>
              <w:spacing w:after="0" w:line="240" w:lineRule="auto"/>
              <w:rPr>
                <w:rFonts w:cs="Calibri"/>
                <w:b/>
                <w:sz w:val="20"/>
                <w:szCs w:val="20"/>
                <w:lang w:val="pl-PL"/>
              </w:rPr>
            </w:pPr>
            <w:r w:rsidRPr="004A21F5">
              <w:rPr>
                <w:rFonts w:cs="Calibri"/>
                <w:b/>
                <w:sz w:val="20"/>
                <w:szCs w:val="20"/>
                <w:lang w:val="pl-PL"/>
              </w:rPr>
              <w:t>Model urządzenia: …………………………………….</w:t>
            </w:r>
          </w:p>
          <w:p w:rsidR="004A21F5" w:rsidRPr="004A21F5" w:rsidRDefault="004A21F5" w:rsidP="001F797D">
            <w:pPr>
              <w:spacing w:after="0" w:line="240" w:lineRule="auto"/>
              <w:jc w:val="both"/>
              <w:rPr>
                <w:lang w:val="pl-PL"/>
              </w:rPr>
            </w:pPr>
            <w:r w:rsidRPr="004A21F5">
              <w:rPr>
                <w:rFonts w:cs="Calibri"/>
                <w:b/>
                <w:sz w:val="20"/>
                <w:szCs w:val="20"/>
                <w:lang w:val="pl-PL"/>
              </w:rPr>
              <w:t>Dane techniczne oferowanego urządzenia:</w:t>
            </w:r>
          </w:p>
        </w:tc>
      </w:tr>
      <w:tr w:rsidR="004A21F5" w:rsidTr="004A21F5">
        <w:tc>
          <w:tcPr>
            <w:tcW w:w="2093" w:type="dxa"/>
          </w:tcPr>
          <w:p w:rsidR="004A21F5" w:rsidRPr="004A21F5" w:rsidRDefault="004A21F5" w:rsidP="004F08FA">
            <w:pPr>
              <w:jc w:val="both"/>
              <w:rPr>
                <w:lang w:val="pl-PL"/>
              </w:rPr>
            </w:pPr>
            <w:r>
              <w:rPr>
                <w:lang w:val="pl-PL"/>
              </w:rPr>
              <w:t>zastosowanie</w:t>
            </w:r>
          </w:p>
        </w:tc>
        <w:tc>
          <w:tcPr>
            <w:tcW w:w="7146" w:type="dxa"/>
          </w:tcPr>
          <w:p w:rsidR="004A21F5" w:rsidRPr="004A21F5" w:rsidRDefault="004A21F5" w:rsidP="004F08FA">
            <w:pPr>
              <w:jc w:val="both"/>
              <w:rPr>
                <w:lang w:val="pl-PL"/>
              </w:rPr>
            </w:pPr>
            <w:r w:rsidRPr="004A21F5">
              <w:rPr>
                <w:rFonts w:cstheme="minorHAnsi"/>
                <w:bCs/>
                <w:lang w:val="pl-PL"/>
              </w:rPr>
              <w:t>Stacje dokujące muszą pochodzić od tego samego producenta co komputery przenośne z pozycji A i B. Muszą być dedykowane do współpracy z tymi modelami komputerów.</w:t>
            </w:r>
          </w:p>
        </w:tc>
        <w:tc>
          <w:tcPr>
            <w:tcW w:w="4620" w:type="dxa"/>
          </w:tcPr>
          <w:p w:rsidR="004A21F5" w:rsidRPr="004A21F5" w:rsidRDefault="004A21F5" w:rsidP="004F08FA">
            <w:pPr>
              <w:jc w:val="both"/>
              <w:rPr>
                <w:lang w:val="pl-PL"/>
              </w:rPr>
            </w:pPr>
          </w:p>
        </w:tc>
      </w:tr>
      <w:tr w:rsidR="004A21F5" w:rsidRPr="00257395" w:rsidTr="004A21F5">
        <w:tc>
          <w:tcPr>
            <w:tcW w:w="2093" w:type="dxa"/>
          </w:tcPr>
          <w:p w:rsidR="004A21F5" w:rsidRPr="004A21F5" w:rsidRDefault="004A21F5" w:rsidP="004F08FA">
            <w:pPr>
              <w:jc w:val="both"/>
              <w:rPr>
                <w:lang w:val="pl-PL"/>
              </w:rPr>
            </w:pPr>
            <w:r w:rsidRPr="00D15F55">
              <w:rPr>
                <w:rFonts w:cstheme="minorHAnsi"/>
                <w:bCs/>
              </w:rPr>
              <w:t>interfejs</w:t>
            </w:r>
          </w:p>
        </w:tc>
        <w:tc>
          <w:tcPr>
            <w:tcW w:w="7146" w:type="dxa"/>
          </w:tcPr>
          <w:p w:rsidR="004A21F5" w:rsidRPr="00D15F55" w:rsidRDefault="004A21F5" w:rsidP="004A21F5">
            <w:pPr>
              <w:spacing w:after="0" w:line="360" w:lineRule="auto"/>
              <w:ind w:left="720"/>
              <w:jc w:val="both"/>
              <w:rPr>
                <w:rFonts w:cstheme="minorHAnsi"/>
              </w:rPr>
            </w:pPr>
            <w:r w:rsidRPr="00D15F55">
              <w:rPr>
                <w:rFonts w:cstheme="minorHAnsi"/>
              </w:rPr>
              <w:t>- 2 x ekran / video - DisplayPort - 20 pin DisplayPort 1.4</w:t>
            </w:r>
          </w:p>
          <w:p w:rsidR="004A21F5" w:rsidRPr="004A21F5" w:rsidRDefault="004A21F5" w:rsidP="004A21F5">
            <w:pPr>
              <w:spacing w:after="0" w:line="360" w:lineRule="auto"/>
              <w:ind w:left="720"/>
              <w:jc w:val="both"/>
              <w:rPr>
                <w:rFonts w:cstheme="minorHAnsi"/>
                <w:lang w:val="pl-PL"/>
              </w:rPr>
            </w:pPr>
            <w:r w:rsidRPr="004A21F5">
              <w:rPr>
                <w:rFonts w:cstheme="minorHAnsi"/>
                <w:lang w:val="pl-PL"/>
              </w:rPr>
              <w:t>- 1 x ekran / video - HDMI - złącze 19 pin HDMI Type A</w:t>
            </w:r>
          </w:p>
          <w:p w:rsidR="004A21F5" w:rsidRPr="004A21F5" w:rsidRDefault="004A21F5" w:rsidP="004A21F5">
            <w:pPr>
              <w:spacing w:after="0" w:line="360" w:lineRule="auto"/>
              <w:ind w:left="720"/>
              <w:jc w:val="both"/>
              <w:rPr>
                <w:rFonts w:cstheme="minorHAnsi"/>
                <w:lang w:val="pl-PL"/>
              </w:rPr>
            </w:pPr>
            <w:r w:rsidRPr="004A21F5">
              <w:rPr>
                <w:rFonts w:cstheme="minorHAnsi"/>
                <w:lang w:val="pl-PL"/>
              </w:rPr>
              <w:t>- 1 x USB-C</w:t>
            </w:r>
          </w:p>
          <w:p w:rsidR="004A21F5" w:rsidRPr="004A21F5" w:rsidRDefault="004A21F5" w:rsidP="004A21F5">
            <w:pPr>
              <w:spacing w:after="0" w:line="360" w:lineRule="auto"/>
              <w:ind w:left="720"/>
              <w:jc w:val="both"/>
              <w:rPr>
                <w:rFonts w:cstheme="minorHAnsi"/>
                <w:lang w:val="pl-PL"/>
              </w:rPr>
            </w:pPr>
            <w:r w:rsidRPr="004A21F5">
              <w:rPr>
                <w:rFonts w:cstheme="minorHAnsi"/>
                <w:lang w:val="pl-PL"/>
              </w:rPr>
              <w:t>- 3 x USB 3.1 Gen 1</w:t>
            </w:r>
          </w:p>
          <w:p w:rsidR="004A21F5" w:rsidRPr="004A21F5" w:rsidRDefault="004A21F5" w:rsidP="004A21F5">
            <w:pPr>
              <w:spacing w:after="0" w:line="360" w:lineRule="auto"/>
              <w:ind w:left="720"/>
              <w:jc w:val="both"/>
              <w:rPr>
                <w:rFonts w:cstheme="minorHAnsi"/>
                <w:lang w:val="pl-PL"/>
              </w:rPr>
            </w:pPr>
            <w:r w:rsidRPr="004A21F5">
              <w:rPr>
                <w:rFonts w:cstheme="minorHAnsi"/>
                <w:lang w:val="pl-PL"/>
              </w:rPr>
              <w:t>- 2 x USB-C 3.1</w:t>
            </w:r>
          </w:p>
          <w:p w:rsidR="004A21F5" w:rsidRPr="004A21F5" w:rsidRDefault="004A21F5" w:rsidP="004A21F5">
            <w:pPr>
              <w:spacing w:after="0" w:line="360" w:lineRule="auto"/>
              <w:ind w:left="720"/>
              <w:jc w:val="both"/>
              <w:rPr>
                <w:rFonts w:cstheme="minorHAnsi"/>
                <w:lang w:val="pl-PL"/>
              </w:rPr>
            </w:pPr>
            <w:r w:rsidRPr="004A21F5">
              <w:rPr>
                <w:rFonts w:cstheme="minorHAnsi"/>
                <w:lang w:val="pl-PL"/>
              </w:rPr>
              <w:t>- 1 x słuchawki - wyjście - mini-telefon 3,5 mm</w:t>
            </w:r>
          </w:p>
          <w:p w:rsidR="004A21F5" w:rsidRPr="004A21F5" w:rsidRDefault="004A21F5" w:rsidP="004A21F5">
            <w:pPr>
              <w:spacing w:after="0" w:line="360" w:lineRule="auto"/>
              <w:ind w:left="720"/>
              <w:jc w:val="both"/>
              <w:rPr>
                <w:rFonts w:cstheme="minorHAnsi"/>
                <w:lang w:val="pl-PL"/>
              </w:rPr>
            </w:pPr>
            <w:r w:rsidRPr="004A21F5">
              <w:rPr>
                <w:rFonts w:cstheme="minorHAnsi"/>
                <w:lang w:val="pl-PL"/>
              </w:rPr>
              <w:t>- 1 x głośniki - wyjście - mini-telefon 3,5 mm</w:t>
            </w:r>
          </w:p>
          <w:p w:rsidR="004A21F5" w:rsidRPr="00D15F55" w:rsidRDefault="004A21F5" w:rsidP="004A21F5">
            <w:pPr>
              <w:spacing w:after="0" w:line="360" w:lineRule="auto"/>
              <w:ind w:left="720"/>
              <w:jc w:val="both"/>
              <w:rPr>
                <w:rFonts w:cstheme="minorHAnsi"/>
              </w:rPr>
            </w:pPr>
            <w:r w:rsidRPr="00D15F55">
              <w:rPr>
                <w:rFonts w:cstheme="minorHAnsi"/>
              </w:rPr>
              <w:t>- 1 x sieć - RJ-45 Ethernet, Fast Ethernet, Gigabit Ethernet</w:t>
            </w:r>
          </w:p>
          <w:p w:rsidR="004A21F5" w:rsidRPr="004A21F5" w:rsidRDefault="004A21F5" w:rsidP="004F08FA">
            <w:pPr>
              <w:jc w:val="both"/>
            </w:pPr>
          </w:p>
        </w:tc>
        <w:tc>
          <w:tcPr>
            <w:tcW w:w="4620" w:type="dxa"/>
          </w:tcPr>
          <w:p w:rsidR="004A21F5" w:rsidRPr="004A21F5" w:rsidRDefault="004A21F5" w:rsidP="004F08FA">
            <w:pPr>
              <w:jc w:val="both"/>
            </w:pPr>
          </w:p>
        </w:tc>
      </w:tr>
      <w:tr w:rsidR="004A21F5" w:rsidRPr="00257395" w:rsidTr="004A21F5">
        <w:tc>
          <w:tcPr>
            <w:tcW w:w="2093" w:type="dxa"/>
          </w:tcPr>
          <w:p w:rsidR="004A21F5" w:rsidRPr="004A21F5" w:rsidRDefault="004A21F5" w:rsidP="004F08FA">
            <w:pPr>
              <w:jc w:val="both"/>
            </w:pPr>
            <w:r w:rsidRPr="00D15F55">
              <w:rPr>
                <w:rFonts w:cstheme="minorHAnsi"/>
              </w:rPr>
              <w:t>Wspierane systemy operacyjne</w:t>
            </w:r>
          </w:p>
        </w:tc>
        <w:tc>
          <w:tcPr>
            <w:tcW w:w="7146" w:type="dxa"/>
          </w:tcPr>
          <w:p w:rsidR="004A21F5" w:rsidRPr="00D15F55" w:rsidRDefault="004A21F5" w:rsidP="004A21F5">
            <w:pPr>
              <w:spacing w:after="0" w:line="360" w:lineRule="auto"/>
              <w:ind w:firstLine="708"/>
              <w:jc w:val="both"/>
              <w:rPr>
                <w:rFonts w:cstheme="minorHAnsi"/>
              </w:rPr>
            </w:pPr>
            <w:r w:rsidRPr="00D15F55">
              <w:rPr>
                <w:rFonts w:cstheme="minorHAnsi"/>
              </w:rPr>
              <w:t>- Red Hat Enterprise Linux</w:t>
            </w:r>
          </w:p>
          <w:p w:rsidR="004A21F5" w:rsidRPr="00271E6A" w:rsidRDefault="004A21F5" w:rsidP="004A21F5">
            <w:pPr>
              <w:spacing w:after="0" w:line="360" w:lineRule="auto"/>
              <w:ind w:firstLine="708"/>
              <w:jc w:val="both"/>
              <w:rPr>
                <w:rFonts w:cstheme="minorHAnsi"/>
              </w:rPr>
            </w:pPr>
            <w:r w:rsidRPr="00271E6A">
              <w:rPr>
                <w:rFonts w:cstheme="minorHAnsi"/>
              </w:rPr>
              <w:t>- Windows 10</w:t>
            </w:r>
          </w:p>
          <w:p w:rsidR="004A21F5" w:rsidRPr="004A21F5" w:rsidRDefault="004A21F5" w:rsidP="004F08FA">
            <w:pPr>
              <w:jc w:val="both"/>
            </w:pPr>
          </w:p>
        </w:tc>
        <w:tc>
          <w:tcPr>
            <w:tcW w:w="4620" w:type="dxa"/>
          </w:tcPr>
          <w:p w:rsidR="004A21F5" w:rsidRPr="004A21F5" w:rsidRDefault="004A21F5" w:rsidP="004F08FA">
            <w:pPr>
              <w:jc w:val="both"/>
            </w:pPr>
          </w:p>
        </w:tc>
      </w:tr>
      <w:tr w:rsidR="004A21F5" w:rsidRPr="004A21F5" w:rsidTr="004A21F5">
        <w:tc>
          <w:tcPr>
            <w:tcW w:w="2093" w:type="dxa"/>
          </w:tcPr>
          <w:p w:rsidR="004A21F5" w:rsidRPr="004A21F5" w:rsidRDefault="004A21F5" w:rsidP="004F08FA">
            <w:pPr>
              <w:jc w:val="both"/>
            </w:pPr>
            <w:r w:rsidRPr="00D15F55">
              <w:rPr>
                <w:rFonts w:cstheme="minorHAnsi"/>
              </w:rPr>
              <w:t>funkcjonalności</w:t>
            </w:r>
          </w:p>
        </w:tc>
        <w:tc>
          <w:tcPr>
            <w:tcW w:w="7146" w:type="dxa"/>
          </w:tcPr>
          <w:p w:rsidR="004A21F5" w:rsidRPr="004A21F5" w:rsidRDefault="004A21F5" w:rsidP="004A21F5">
            <w:pPr>
              <w:spacing w:after="0" w:line="360" w:lineRule="auto"/>
              <w:ind w:firstLine="708"/>
              <w:jc w:val="both"/>
              <w:rPr>
                <w:rFonts w:cstheme="minorHAnsi"/>
                <w:lang w:val="pl-PL"/>
              </w:rPr>
            </w:pPr>
            <w:r w:rsidRPr="004A21F5">
              <w:rPr>
                <w:rFonts w:cstheme="minorHAnsi"/>
                <w:lang w:val="pl-PL"/>
              </w:rPr>
              <w:t>- Przycisk do włączania komputera</w:t>
            </w:r>
          </w:p>
          <w:p w:rsidR="004A21F5" w:rsidRPr="004A21F5" w:rsidRDefault="004A21F5" w:rsidP="004A21F5">
            <w:pPr>
              <w:spacing w:after="0" w:line="360" w:lineRule="auto"/>
              <w:ind w:firstLine="708"/>
              <w:jc w:val="both"/>
              <w:rPr>
                <w:rFonts w:cstheme="minorHAnsi"/>
                <w:lang w:val="pl-PL"/>
              </w:rPr>
            </w:pPr>
            <w:r w:rsidRPr="004A21F5">
              <w:rPr>
                <w:rFonts w:cstheme="minorHAnsi"/>
                <w:lang w:val="pl-PL"/>
              </w:rPr>
              <w:t>- WakeOnLan</w:t>
            </w:r>
          </w:p>
          <w:p w:rsidR="004A21F5" w:rsidRPr="004A21F5" w:rsidRDefault="004A21F5" w:rsidP="004A21F5">
            <w:pPr>
              <w:spacing w:after="0" w:line="360" w:lineRule="auto"/>
              <w:ind w:firstLine="708"/>
              <w:jc w:val="both"/>
              <w:rPr>
                <w:rFonts w:cstheme="minorHAnsi"/>
                <w:lang w:val="pl-PL"/>
              </w:rPr>
            </w:pPr>
            <w:r w:rsidRPr="004A21F5">
              <w:rPr>
                <w:rFonts w:cstheme="minorHAnsi"/>
                <w:lang w:val="pl-PL"/>
              </w:rPr>
              <w:t>- Klonowanie MAC adresu</w:t>
            </w:r>
          </w:p>
          <w:p w:rsidR="004A21F5" w:rsidRPr="004A21F5" w:rsidRDefault="004A21F5" w:rsidP="004F08FA">
            <w:pPr>
              <w:jc w:val="both"/>
              <w:rPr>
                <w:lang w:val="pl-PL"/>
              </w:rPr>
            </w:pPr>
          </w:p>
        </w:tc>
        <w:tc>
          <w:tcPr>
            <w:tcW w:w="4620" w:type="dxa"/>
          </w:tcPr>
          <w:p w:rsidR="004A21F5" w:rsidRPr="004A21F5" w:rsidRDefault="004A21F5" w:rsidP="004F08FA">
            <w:pPr>
              <w:jc w:val="both"/>
              <w:rPr>
                <w:lang w:val="pl-PL"/>
              </w:rPr>
            </w:pPr>
          </w:p>
        </w:tc>
      </w:tr>
      <w:tr w:rsidR="004A21F5" w:rsidRPr="004A21F5" w:rsidTr="004A21F5">
        <w:tc>
          <w:tcPr>
            <w:tcW w:w="2093" w:type="dxa"/>
          </w:tcPr>
          <w:p w:rsidR="004A21F5" w:rsidRPr="004A21F5" w:rsidRDefault="004A21F5" w:rsidP="004F08FA">
            <w:pPr>
              <w:jc w:val="both"/>
              <w:rPr>
                <w:lang w:val="pl-PL"/>
              </w:rPr>
            </w:pPr>
            <w:r w:rsidRPr="00D15F55">
              <w:rPr>
                <w:rFonts w:cstheme="minorHAnsi"/>
              </w:rPr>
              <w:lastRenderedPageBreak/>
              <w:t>zasila</w:t>
            </w:r>
            <w:r>
              <w:rPr>
                <w:rFonts w:cstheme="minorHAnsi"/>
              </w:rPr>
              <w:t>nie</w:t>
            </w:r>
          </w:p>
        </w:tc>
        <w:tc>
          <w:tcPr>
            <w:tcW w:w="7146" w:type="dxa"/>
          </w:tcPr>
          <w:p w:rsidR="004A21F5" w:rsidRDefault="004A21F5" w:rsidP="004A21F5">
            <w:pPr>
              <w:spacing w:after="0" w:line="360" w:lineRule="auto"/>
              <w:jc w:val="both"/>
              <w:rPr>
                <w:rFonts w:cstheme="minorHAnsi"/>
                <w:lang w:val="pl-PL"/>
              </w:rPr>
            </w:pPr>
            <w:r w:rsidRPr="004A21F5">
              <w:rPr>
                <w:rFonts w:cstheme="minorHAnsi"/>
                <w:lang w:val="pl-PL"/>
              </w:rPr>
              <w:t xml:space="preserve">Każda stacja dokująca dysponować swoim własnym </w:t>
            </w:r>
            <w:r>
              <w:rPr>
                <w:rFonts w:cstheme="minorHAnsi"/>
                <w:lang w:val="pl-PL"/>
              </w:rPr>
              <w:t xml:space="preserve">czem o mocy minimum 100W, </w:t>
            </w:r>
          </w:p>
          <w:p w:rsidR="004A21F5" w:rsidRPr="004A21F5" w:rsidRDefault="004A21F5" w:rsidP="004A21F5">
            <w:pPr>
              <w:spacing w:after="0" w:line="360" w:lineRule="auto"/>
              <w:jc w:val="both"/>
              <w:rPr>
                <w:rFonts w:cstheme="minorHAnsi"/>
                <w:lang w:val="pl-PL"/>
              </w:rPr>
            </w:pPr>
            <w:r w:rsidRPr="004A21F5">
              <w:rPr>
                <w:rFonts w:cstheme="minorHAnsi"/>
                <w:lang w:val="pl-PL"/>
              </w:rPr>
              <w:t xml:space="preserve"> systemem ładowania umożliwiającym naładowanie notebooka do minimum 75% pojemności akumulatora w czasie krótszym niż 60 minut.</w:t>
            </w:r>
          </w:p>
          <w:p w:rsidR="004A21F5" w:rsidRPr="004A21F5" w:rsidRDefault="004A21F5" w:rsidP="004F08FA">
            <w:pPr>
              <w:jc w:val="both"/>
              <w:rPr>
                <w:lang w:val="pl-PL"/>
              </w:rPr>
            </w:pPr>
          </w:p>
        </w:tc>
        <w:tc>
          <w:tcPr>
            <w:tcW w:w="4620" w:type="dxa"/>
          </w:tcPr>
          <w:p w:rsidR="004A21F5" w:rsidRPr="004A21F5" w:rsidRDefault="004A21F5" w:rsidP="004F08FA">
            <w:pPr>
              <w:jc w:val="both"/>
              <w:rPr>
                <w:lang w:val="pl-PL"/>
              </w:rPr>
            </w:pPr>
          </w:p>
        </w:tc>
      </w:tr>
      <w:tr w:rsidR="004A21F5" w:rsidRPr="004A21F5" w:rsidTr="004A21F5">
        <w:tc>
          <w:tcPr>
            <w:tcW w:w="2093" w:type="dxa"/>
          </w:tcPr>
          <w:p w:rsidR="004A21F5" w:rsidRPr="004A21F5" w:rsidRDefault="004A21F5" w:rsidP="004F08FA">
            <w:pPr>
              <w:jc w:val="both"/>
              <w:rPr>
                <w:lang w:val="pl-PL"/>
              </w:rPr>
            </w:pPr>
            <w:r w:rsidRPr="00D15F55">
              <w:rPr>
                <w:rFonts w:cstheme="minorHAnsi"/>
              </w:rPr>
              <w:t>Łącze</w:t>
            </w:r>
          </w:p>
        </w:tc>
        <w:tc>
          <w:tcPr>
            <w:tcW w:w="7146" w:type="dxa"/>
          </w:tcPr>
          <w:p w:rsidR="004A21F5" w:rsidRPr="004A21F5" w:rsidRDefault="004A21F5" w:rsidP="004F08FA">
            <w:pPr>
              <w:jc w:val="both"/>
              <w:rPr>
                <w:lang w:val="pl-PL"/>
              </w:rPr>
            </w:pPr>
            <w:r>
              <w:rPr>
                <w:rFonts w:cstheme="minorHAnsi"/>
                <w:lang w:val="pl-PL"/>
              </w:rPr>
              <w:t xml:space="preserve">Łącze z </w:t>
            </w:r>
            <w:r w:rsidRPr="004A21F5">
              <w:rPr>
                <w:rFonts w:cstheme="minorHAnsi"/>
                <w:lang w:val="pl-PL"/>
              </w:rPr>
              <w:t>notebookiem za pośrednictwem portu USB-C.</w:t>
            </w:r>
          </w:p>
        </w:tc>
        <w:tc>
          <w:tcPr>
            <w:tcW w:w="4620" w:type="dxa"/>
          </w:tcPr>
          <w:p w:rsidR="004A21F5" w:rsidRPr="004A21F5" w:rsidRDefault="004A21F5" w:rsidP="004F08FA">
            <w:pPr>
              <w:jc w:val="both"/>
              <w:rPr>
                <w:lang w:val="pl-PL"/>
              </w:rPr>
            </w:pPr>
          </w:p>
        </w:tc>
      </w:tr>
      <w:tr w:rsidR="004A21F5" w:rsidRPr="004A21F5" w:rsidTr="004A21F5">
        <w:tc>
          <w:tcPr>
            <w:tcW w:w="2093" w:type="dxa"/>
          </w:tcPr>
          <w:p w:rsidR="004A21F5" w:rsidRPr="004A21F5" w:rsidRDefault="004A21F5" w:rsidP="004F08FA">
            <w:pPr>
              <w:jc w:val="both"/>
              <w:rPr>
                <w:lang w:val="pl-PL"/>
              </w:rPr>
            </w:pPr>
            <w:r>
              <w:rPr>
                <w:lang w:val="pl-PL"/>
              </w:rPr>
              <w:t>gwarancja</w:t>
            </w:r>
          </w:p>
        </w:tc>
        <w:tc>
          <w:tcPr>
            <w:tcW w:w="7146" w:type="dxa"/>
          </w:tcPr>
          <w:p w:rsidR="004A21F5" w:rsidRPr="004A21F5" w:rsidRDefault="004A21F5" w:rsidP="004F08FA">
            <w:pPr>
              <w:jc w:val="both"/>
              <w:rPr>
                <w:lang w:val="pl-PL"/>
              </w:rPr>
            </w:pPr>
            <w:r w:rsidRPr="004A21F5">
              <w:rPr>
                <w:rFonts w:cs="Calibri"/>
                <w:lang w:val="pl-PL"/>
              </w:rPr>
              <w:t>Minimum 36 miesięczna gwarancja producenta urządzenia, liczona od daty odbioru urządzenia.</w:t>
            </w:r>
          </w:p>
        </w:tc>
        <w:tc>
          <w:tcPr>
            <w:tcW w:w="4620" w:type="dxa"/>
          </w:tcPr>
          <w:p w:rsidR="004A21F5" w:rsidRPr="004A21F5" w:rsidRDefault="004A21F5" w:rsidP="004F08FA">
            <w:pPr>
              <w:jc w:val="both"/>
              <w:rPr>
                <w:lang w:val="pl-PL"/>
              </w:rPr>
            </w:pPr>
          </w:p>
        </w:tc>
      </w:tr>
    </w:tbl>
    <w:p w:rsidR="00402F32" w:rsidRPr="004A21F5" w:rsidRDefault="00402F32" w:rsidP="004F08FA">
      <w:pPr>
        <w:jc w:val="both"/>
      </w:pPr>
    </w:p>
    <w:p w:rsidR="00907804" w:rsidRPr="004A21F5" w:rsidRDefault="00EB2905" w:rsidP="004F08FA">
      <w:pPr>
        <w:jc w:val="both"/>
        <w:rPr>
          <w:rFonts w:cstheme="minorHAnsi"/>
          <w:bCs/>
        </w:rPr>
      </w:pPr>
      <w:bookmarkStart w:id="0" w:name="_Hlk47105387"/>
      <w:r w:rsidRPr="004A21F5">
        <w:rPr>
          <w:b/>
        </w:rPr>
        <w:tab/>
      </w:r>
      <w:bookmarkEnd w:id="0"/>
      <w:r w:rsidRPr="004A21F5">
        <w:rPr>
          <w:b/>
        </w:rPr>
        <w:tab/>
      </w:r>
      <w:r w:rsidRPr="004A21F5">
        <w:rPr>
          <w:b/>
        </w:rPr>
        <w:tab/>
      </w:r>
      <w:r w:rsidRPr="004A21F5">
        <w:rPr>
          <w:b/>
        </w:rPr>
        <w:tab/>
      </w:r>
      <w:r w:rsidRPr="004A21F5">
        <w:rPr>
          <w:b/>
        </w:rPr>
        <w:tab/>
      </w:r>
    </w:p>
    <w:p w:rsidR="007B6340" w:rsidRPr="00D15F55" w:rsidRDefault="00907804" w:rsidP="004F08FA">
      <w:pPr>
        <w:jc w:val="both"/>
      </w:pPr>
      <w:r w:rsidRPr="00D15F55">
        <w:rPr>
          <w:b/>
        </w:rPr>
        <w:tab/>
      </w:r>
      <w:r w:rsidRPr="00D15F55">
        <w:rPr>
          <w:b/>
        </w:rPr>
        <w:tab/>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7938"/>
        <w:gridCol w:w="4536"/>
      </w:tblGrid>
      <w:tr w:rsidR="004A21F5" w:rsidRPr="00D15F55" w:rsidTr="004A21F5">
        <w:tc>
          <w:tcPr>
            <w:tcW w:w="1702" w:type="dxa"/>
          </w:tcPr>
          <w:p w:rsidR="004A21F5" w:rsidRPr="004A21F5" w:rsidRDefault="004A21F5" w:rsidP="001F797D">
            <w:pPr>
              <w:spacing w:after="0" w:line="240" w:lineRule="auto"/>
              <w:jc w:val="both"/>
              <w:rPr>
                <w:sz w:val="24"/>
                <w:szCs w:val="24"/>
              </w:rPr>
            </w:pPr>
            <w:r w:rsidRPr="00D15F55">
              <w:rPr>
                <w:b/>
              </w:rPr>
              <w:t xml:space="preserve">D/ </w:t>
            </w:r>
            <w:bookmarkStart w:id="1" w:name="_Hlk47105517"/>
            <w:r w:rsidRPr="00D15F55">
              <w:rPr>
                <w:b/>
              </w:rPr>
              <w:t xml:space="preserve">komputer stacjonarny do zastosowań graficznych </w:t>
            </w:r>
            <w:bookmarkEnd w:id="1"/>
            <w:r w:rsidRPr="00D15F55">
              <w:rPr>
                <w:b/>
              </w:rPr>
              <w:tab/>
            </w:r>
            <w:r w:rsidRPr="00D15F55">
              <w:rPr>
                <w:b/>
              </w:rPr>
              <w:tab/>
            </w:r>
          </w:p>
        </w:tc>
        <w:tc>
          <w:tcPr>
            <w:tcW w:w="7938" w:type="dxa"/>
          </w:tcPr>
          <w:p w:rsidR="004A21F5" w:rsidRPr="00D15F55" w:rsidRDefault="004A21F5" w:rsidP="001F797D">
            <w:pPr>
              <w:spacing w:after="0" w:line="240" w:lineRule="auto"/>
              <w:jc w:val="both"/>
              <w:rPr>
                <w:lang w:val="en-US"/>
              </w:rPr>
            </w:pPr>
            <w:r w:rsidRPr="009A4808">
              <w:rPr>
                <w:rFonts w:cs="Calibri"/>
                <w:b/>
                <w:sz w:val="20"/>
                <w:szCs w:val="20"/>
              </w:rPr>
              <w:t>Minimalne parametry</w:t>
            </w:r>
          </w:p>
        </w:tc>
        <w:tc>
          <w:tcPr>
            <w:tcW w:w="4536" w:type="dxa"/>
          </w:tcPr>
          <w:p w:rsidR="004A21F5" w:rsidRPr="009A4808" w:rsidRDefault="004A21F5" w:rsidP="001F797D">
            <w:pPr>
              <w:adjustRightInd w:val="0"/>
              <w:spacing w:after="0" w:line="240" w:lineRule="auto"/>
              <w:rPr>
                <w:rFonts w:cs="Calibri"/>
                <w:b/>
                <w:sz w:val="20"/>
                <w:szCs w:val="20"/>
              </w:rPr>
            </w:pPr>
            <w:r w:rsidRPr="009A4808">
              <w:rPr>
                <w:rFonts w:cs="Calibri"/>
                <w:b/>
                <w:sz w:val="20"/>
                <w:szCs w:val="20"/>
              </w:rPr>
              <w:t>Nazwa producenta: ………………………………………….</w:t>
            </w:r>
          </w:p>
          <w:p w:rsidR="004A21F5" w:rsidRPr="009A4808" w:rsidRDefault="004A21F5" w:rsidP="001F797D">
            <w:pPr>
              <w:adjustRightInd w:val="0"/>
              <w:spacing w:after="0" w:line="240" w:lineRule="auto"/>
              <w:rPr>
                <w:rFonts w:cs="Calibri"/>
                <w:b/>
                <w:sz w:val="20"/>
                <w:szCs w:val="20"/>
              </w:rPr>
            </w:pPr>
            <w:r w:rsidRPr="009A4808">
              <w:rPr>
                <w:rFonts w:cs="Calibri"/>
                <w:b/>
                <w:sz w:val="20"/>
                <w:szCs w:val="20"/>
              </w:rPr>
              <w:t>Model urządzenia: …………………………………….</w:t>
            </w:r>
          </w:p>
          <w:p w:rsidR="004A21F5" w:rsidRPr="004A21F5" w:rsidRDefault="004A21F5" w:rsidP="001F797D">
            <w:pPr>
              <w:spacing w:after="0" w:line="240" w:lineRule="auto"/>
              <w:jc w:val="both"/>
            </w:pPr>
            <w:r w:rsidRPr="009A4808">
              <w:rPr>
                <w:rFonts w:cs="Calibri"/>
                <w:b/>
                <w:sz w:val="20"/>
                <w:szCs w:val="20"/>
              </w:rPr>
              <w:t>Dane techniczne oferowanego urządzenia:</w:t>
            </w: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Zastosowanie</w:t>
            </w:r>
          </w:p>
        </w:tc>
        <w:tc>
          <w:tcPr>
            <w:tcW w:w="7938" w:type="dxa"/>
          </w:tcPr>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 xml:space="preserve">Komputer stacjonarny, który będzie wykorzystywany dla potrzeb aplikacji graficznych, aplikacji biurowych, aplikacji edukacyjnych, aplikacji obliczeniowych, dostępu do Internetu oraz poczty elektronicznej, jako lokalna baza danych, stacja programistyczna. </w:t>
            </w: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Wydajność</w:t>
            </w:r>
          </w:p>
        </w:tc>
        <w:tc>
          <w:tcPr>
            <w:tcW w:w="7938" w:type="dxa"/>
          </w:tcPr>
          <w:p w:rsidR="004A21F5" w:rsidRPr="00D15F55" w:rsidRDefault="004A21F5" w:rsidP="004F08FA">
            <w:pPr>
              <w:jc w:val="both"/>
              <w:rPr>
                <w:rFonts w:cs="Arial"/>
                <w:shd w:val="clear" w:color="auto" w:fill="FFFFFF"/>
              </w:rPr>
            </w:pPr>
            <w:r w:rsidRPr="00D15F55">
              <w:rPr>
                <w:rFonts w:cs="Calibri"/>
              </w:rPr>
              <w:t xml:space="preserve">Procesor zgodny z architekturą x86 ze zintegrowaną grafiką, wielordzeniowy, wspierający wielowątkowość, z możliwością wirtualizacji, zaprojektowany do pracy w komputerach przenośnych, o średniej wydajności ocenianej na co najmniej 22 000 pkt </w:t>
            </w:r>
            <w:r w:rsidRPr="00D15F55">
              <w:rPr>
                <w:rFonts w:cs="Calibri"/>
              </w:rPr>
              <w:lastRenderedPageBreak/>
              <w:t xml:space="preserve">w teście </w:t>
            </w:r>
            <w:r w:rsidRPr="00D15F55">
              <w:rPr>
                <w:rFonts w:cs="Arial"/>
                <w:shd w:val="clear" w:color="auto" w:fill="FFFFFF"/>
              </w:rPr>
              <w:t>PassMark High END CPU’s według wyników opublikowanych na stronie: http://www.cpubenchmark.net/high_end_cpus.html</w:t>
            </w:r>
          </w:p>
          <w:p w:rsidR="004A21F5" w:rsidRPr="00D15F55" w:rsidRDefault="004A21F5" w:rsidP="004F08FA">
            <w:pPr>
              <w:jc w:val="both"/>
              <w:rPr>
                <w:rFonts w:cs="Arial"/>
                <w:shd w:val="clear" w:color="auto" w:fill="FFFFFF"/>
              </w:rPr>
            </w:pPr>
            <w:r w:rsidRPr="00D15F55">
              <w:rPr>
                <w:rFonts w:cs="Arial"/>
                <w:shd w:val="clear" w:color="auto" w:fill="FFFFFF"/>
              </w:rPr>
              <w:t>Wykonawca dołączy do oferty wydruk z wyżej wymienionej strony z datą nie późniejszą niż 3 dni przed dniem składania ofert ze wskazaniem wiersza odpowiadającego właściwemu wynikowi testów. Wydruk strony musi być podpisany przez Wykonawcę.</w:t>
            </w:r>
          </w:p>
        </w:tc>
        <w:tc>
          <w:tcPr>
            <w:tcW w:w="4536" w:type="dxa"/>
          </w:tcPr>
          <w:p w:rsidR="004A21F5" w:rsidRPr="00D15F55" w:rsidRDefault="004A21F5" w:rsidP="004F08FA">
            <w:pPr>
              <w:jc w:val="both"/>
              <w:rPr>
                <w:rFonts w:cs="Calibri"/>
              </w:rPr>
            </w:pPr>
          </w:p>
        </w:tc>
      </w:tr>
      <w:tr w:rsidR="004A21F5" w:rsidRPr="00D15F55" w:rsidTr="004A21F5">
        <w:trPr>
          <w:cantSplit/>
          <w:trHeight w:val="634"/>
        </w:trPr>
        <w:tc>
          <w:tcPr>
            <w:tcW w:w="1702" w:type="dxa"/>
          </w:tcPr>
          <w:p w:rsidR="004A21F5" w:rsidRPr="00D15F55" w:rsidRDefault="004A21F5" w:rsidP="004F08FA">
            <w:pPr>
              <w:jc w:val="both"/>
            </w:pPr>
            <w:r w:rsidRPr="00D15F55">
              <w:lastRenderedPageBreak/>
              <w:t>Płyta główna</w:t>
            </w:r>
          </w:p>
        </w:tc>
        <w:tc>
          <w:tcPr>
            <w:tcW w:w="7938" w:type="dxa"/>
          </w:tcPr>
          <w:p w:rsidR="004A21F5" w:rsidRPr="00D15F55" w:rsidRDefault="004A21F5" w:rsidP="004F08FA">
            <w:pPr>
              <w:pStyle w:val="Akapitzlist"/>
              <w:spacing w:after="0" w:line="240" w:lineRule="auto"/>
              <w:ind w:left="0"/>
              <w:jc w:val="both"/>
            </w:pPr>
            <w:r w:rsidRPr="00D15F55">
              <w:rPr>
                <w:rFonts w:cs="Calibri"/>
                <w:color w:val="000000"/>
              </w:rPr>
              <w:t xml:space="preserve">Wyposażona w chipset dedykowany przez producenta do współpracy z oferowanym procesorem. </w:t>
            </w: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Pamięć RAM</w:t>
            </w:r>
          </w:p>
        </w:tc>
        <w:tc>
          <w:tcPr>
            <w:tcW w:w="7938" w:type="dxa"/>
          </w:tcPr>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Pamięć operacyjna:  minimum 32 GB DDR43200 MHz możliwość rozbudowy do min.128 GB.</w:t>
            </w: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Pamięć masowa</w:t>
            </w:r>
          </w:p>
        </w:tc>
        <w:tc>
          <w:tcPr>
            <w:tcW w:w="7938" w:type="dxa"/>
          </w:tcPr>
          <w:p w:rsidR="004A21F5" w:rsidRPr="00D15F55" w:rsidRDefault="004A21F5" w:rsidP="004F08FA">
            <w:pPr>
              <w:spacing w:after="0" w:line="240" w:lineRule="auto"/>
              <w:jc w:val="both"/>
              <w:rPr>
                <w:rFonts w:cs="Calibri"/>
                <w:color w:val="000000"/>
              </w:rPr>
            </w:pPr>
            <w:r w:rsidRPr="00D15F55">
              <w:rPr>
                <w:rFonts w:cs="Calibri"/>
                <w:color w:val="000000"/>
              </w:rPr>
              <w:t>Co najmniej jeden dysk SSD w standardzie PCI express NVMe zainstalowany w złączu M.2, o pojemności minimum 500GBo parametrach nie gorszych niż:</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Szybkość odczytu 3300 MB/s</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Szybkość zapisu 2500 MB/s</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Losowa wartość IOPS (4K) - odczyt</w:t>
            </w:r>
            <w:r w:rsidRPr="00D15F55">
              <w:rPr>
                <w:rFonts w:cs="Calibri"/>
                <w:color w:val="000000"/>
              </w:rPr>
              <w:tab/>
              <w:t>400 000</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Losowa wartość IOPS (4K) - zapis</w:t>
            </w:r>
            <w:r w:rsidRPr="00D15F55">
              <w:rPr>
                <w:rFonts w:cs="Calibri"/>
                <w:color w:val="000000"/>
              </w:rPr>
              <w:tab/>
              <w:t>350 000</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Średni czas między uszkodzeniami (MTTF) minimum 1,7 miliona godzin</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xml:space="preserve">- Endurance – trwałość (TBW – maksymalna ilość zapisanych danych w okresie życia dysku) – minimum 300 TB </w:t>
            </w:r>
          </w:p>
          <w:p w:rsidR="004A21F5" w:rsidRPr="00D15F55" w:rsidRDefault="004A21F5" w:rsidP="004F08FA">
            <w:pPr>
              <w:pStyle w:val="Akapitzlist"/>
              <w:spacing w:after="0" w:line="240" w:lineRule="auto"/>
              <w:jc w:val="both"/>
              <w:rPr>
                <w:rFonts w:cs="Calibri"/>
                <w:color w:val="000000"/>
              </w:rPr>
            </w:pP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xml:space="preserve">oraz </w:t>
            </w:r>
          </w:p>
          <w:p w:rsidR="004A21F5" w:rsidRPr="00D15F55" w:rsidRDefault="004A21F5" w:rsidP="004F08FA">
            <w:pPr>
              <w:pStyle w:val="Akapitzlist"/>
              <w:spacing w:after="0" w:line="240" w:lineRule="auto"/>
              <w:jc w:val="both"/>
              <w:rPr>
                <w:rFonts w:cs="Calibri"/>
                <w:color w:val="000000"/>
              </w:rPr>
            </w:pPr>
          </w:p>
          <w:p w:rsidR="004A21F5" w:rsidRPr="00D15F55" w:rsidRDefault="004A21F5" w:rsidP="004F08FA">
            <w:pPr>
              <w:spacing w:after="0" w:line="240" w:lineRule="auto"/>
              <w:jc w:val="both"/>
              <w:rPr>
                <w:rFonts w:cs="Calibri"/>
                <w:color w:val="000000"/>
              </w:rPr>
            </w:pPr>
            <w:r w:rsidRPr="00D15F55">
              <w:rPr>
                <w:rFonts w:cs="Calibri"/>
                <w:color w:val="000000"/>
              </w:rPr>
              <w:t>Co najmniej jeden dysk SSD w standardzie 2,5” SATA III o pojemności minimum 1TB, o parametrach nie gorszych niż:</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Szybkość odczytu 550 MB/s</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Szybkość zapisu 500 MB/s</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Losowa wartość IOPS (4K) - odczyt</w:t>
            </w:r>
            <w:r w:rsidRPr="00D15F55">
              <w:rPr>
                <w:rFonts w:cs="Calibri"/>
                <w:color w:val="000000"/>
              </w:rPr>
              <w:tab/>
              <w:t>95 000</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Losowa wartość IOPS (4K) - zapis</w:t>
            </w:r>
            <w:r w:rsidRPr="00D15F55">
              <w:rPr>
                <w:rFonts w:cs="Calibri"/>
                <w:color w:val="000000"/>
              </w:rPr>
              <w:tab/>
              <w:t>80 000</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Średni czas między uszkodzeniami (MTBF) minimum 1,7 miliona godzin</w:t>
            </w:r>
          </w:p>
          <w:p w:rsidR="004A21F5" w:rsidRPr="00D15F55" w:rsidRDefault="004A21F5" w:rsidP="004F08FA">
            <w:pPr>
              <w:pStyle w:val="Akapitzlist"/>
              <w:spacing w:after="0" w:line="240" w:lineRule="auto"/>
              <w:ind w:left="35"/>
              <w:jc w:val="both"/>
              <w:rPr>
                <w:rFonts w:cs="Calibri"/>
                <w:color w:val="000000"/>
              </w:rPr>
            </w:pPr>
            <w:r w:rsidRPr="00D15F55">
              <w:rPr>
                <w:rFonts w:cs="Calibri"/>
                <w:color w:val="000000"/>
              </w:rPr>
              <w:t xml:space="preserve">- Endurance – trwałość (TBW – maksymalna ilość zapisanych danych w okresie życia </w:t>
            </w:r>
            <w:r w:rsidRPr="00D15F55">
              <w:rPr>
                <w:rFonts w:cs="Calibri"/>
                <w:color w:val="000000"/>
              </w:rPr>
              <w:lastRenderedPageBreak/>
              <w:t xml:space="preserve">dysku) – minimum 400 TB </w:t>
            </w:r>
          </w:p>
          <w:p w:rsidR="004A21F5" w:rsidRPr="00D15F55" w:rsidRDefault="004A21F5" w:rsidP="004F08FA">
            <w:pPr>
              <w:spacing w:after="0" w:line="240" w:lineRule="auto"/>
              <w:jc w:val="both"/>
              <w:rPr>
                <w:rFonts w:cs="Calibri"/>
                <w:color w:val="000000"/>
              </w:rPr>
            </w:pPr>
          </w:p>
          <w:p w:rsidR="004A21F5" w:rsidRPr="00D15F55" w:rsidRDefault="004A21F5" w:rsidP="004F08FA">
            <w:pPr>
              <w:spacing w:after="0" w:line="240" w:lineRule="auto"/>
              <w:jc w:val="both"/>
              <w:rPr>
                <w:rFonts w:cs="Calibri"/>
                <w:color w:val="000000"/>
              </w:rPr>
            </w:pPr>
            <w:r w:rsidRPr="00D15F55">
              <w:rPr>
                <w:rFonts w:cs="Calibri"/>
                <w:color w:val="000000"/>
              </w:rPr>
              <w:t>Oraz</w:t>
            </w:r>
          </w:p>
          <w:p w:rsidR="004A21F5" w:rsidRPr="00D15F55" w:rsidRDefault="004A21F5" w:rsidP="004F08FA">
            <w:pPr>
              <w:spacing w:after="0" w:line="240" w:lineRule="auto"/>
              <w:jc w:val="both"/>
              <w:rPr>
                <w:rFonts w:cs="Calibri"/>
                <w:color w:val="000000"/>
              </w:rPr>
            </w:pPr>
          </w:p>
          <w:p w:rsidR="004A21F5" w:rsidRPr="00D15F55" w:rsidRDefault="004A21F5" w:rsidP="004F08FA">
            <w:pPr>
              <w:spacing w:after="0" w:line="240" w:lineRule="auto"/>
              <w:jc w:val="both"/>
              <w:rPr>
                <w:rFonts w:cs="Calibri"/>
                <w:color w:val="000000"/>
              </w:rPr>
            </w:pPr>
            <w:r w:rsidRPr="00D15F55">
              <w:rPr>
                <w:rFonts w:cs="Calibri"/>
                <w:color w:val="000000"/>
              </w:rPr>
              <w:t>Co najmniej jeden dysk HDD w standardzie 3,5” SATA III o pojemności minimum 4TB, o parametrach nie gorszych niż:</w:t>
            </w:r>
          </w:p>
          <w:p w:rsidR="004A21F5" w:rsidRPr="00D15F55" w:rsidRDefault="004A21F5" w:rsidP="004F08FA">
            <w:pPr>
              <w:pStyle w:val="Akapitzlist"/>
              <w:spacing w:after="0" w:line="240" w:lineRule="auto"/>
              <w:ind w:left="35"/>
              <w:jc w:val="both"/>
              <w:rPr>
                <w:rFonts w:cs="Calibri"/>
                <w:color w:val="000000"/>
              </w:rPr>
            </w:pPr>
            <w:r w:rsidRPr="00D15F55">
              <w:t>- Transfer danych minimum</w:t>
            </w:r>
            <w:r w:rsidRPr="00D15F55">
              <w:rPr>
                <w:rFonts w:cs="Calibri"/>
                <w:color w:val="000000"/>
              </w:rPr>
              <w:t xml:space="preserve"> 175 MB/s</w:t>
            </w:r>
          </w:p>
          <w:p w:rsidR="004A21F5" w:rsidRPr="00D15F55" w:rsidRDefault="004A21F5" w:rsidP="004F08FA">
            <w:pPr>
              <w:spacing w:after="0" w:line="240" w:lineRule="auto"/>
              <w:jc w:val="both"/>
              <w:rPr>
                <w:rFonts w:cs="Calibri"/>
                <w:color w:val="000000"/>
              </w:rPr>
            </w:pPr>
            <w:r w:rsidRPr="00D15F55">
              <w:rPr>
                <w:rFonts w:cs="Calibri"/>
                <w:color w:val="000000"/>
              </w:rPr>
              <w:t>- Średni czas między uszkodzeniami (MTBF) minimum 1,0 milion godzin</w:t>
            </w:r>
          </w:p>
          <w:p w:rsidR="004A21F5" w:rsidRPr="00D15F55" w:rsidRDefault="004A21F5" w:rsidP="004F08FA">
            <w:pPr>
              <w:pStyle w:val="Akapitzlist"/>
              <w:spacing w:after="0" w:line="240" w:lineRule="auto"/>
              <w:ind w:left="35"/>
              <w:jc w:val="both"/>
              <w:rPr>
                <w:rFonts w:cs="Calibri"/>
                <w:color w:val="000000"/>
                <w:highlight w:val="yellow"/>
              </w:rPr>
            </w:pPr>
            <w:r w:rsidRPr="00D15F55">
              <w:t>- Stopa błędów przy odczycie nie większa niż 1:10E14</w:t>
            </w:r>
          </w:p>
          <w:p w:rsidR="004A21F5" w:rsidRPr="00D15F55" w:rsidRDefault="004A21F5" w:rsidP="004F08FA">
            <w:pPr>
              <w:pStyle w:val="Akapitzlist"/>
              <w:spacing w:after="0" w:line="240" w:lineRule="auto"/>
              <w:ind w:left="0"/>
              <w:jc w:val="both"/>
              <w:rPr>
                <w:rFonts w:cs="Calibri"/>
                <w:color w:val="000000"/>
              </w:rPr>
            </w:pPr>
          </w:p>
        </w:tc>
        <w:tc>
          <w:tcPr>
            <w:tcW w:w="4536" w:type="dxa"/>
          </w:tcPr>
          <w:p w:rsidR="004A21F5" w:rsidRPr="00D15F55" w:rsidRDefault="004A21F5" w:rsidP="004F08FA">
            <w:pPr>
              <w:spacing w:after="0" w:line="240" w:lineRule="auto"/>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lastRenderedPageBreak/>
              <w:t>Karta graficzna</w:t>
            </w:r>
          </w:p>
        </w:tc>
        <w:tc>
          <w:tcPr>
            <w:tcW w:w="7938" w:type="dxa"/>
          </w:tcPr>
          <w:p w:rsidR="004A21F5" w:rsidRPr="00D15F55" w:rsidRDefault="004A21F5" w:rsidP="004F08FA">
            <w:pPr>
              <w:spacing w:after="0" w:line="240" w:lineRule="auto"/>
              <w:jc w:val="both"/>
              <w:rPr>
                <w:rFonts w:cs="Calibri"/>
                <w:lang w:val="en-US"/>
              </w:rPr>
            </w:pPr>
            <w:r w:rsidRPr="00D15F55">
              <w:rPr>
                <w:rFonts w:cs="Calibri"/>
              </w:rPr>
              <w:t>Karta graficzna z linii kart profesjonalnych, dedykowana</w:t>
            </w:r>
            <w:r w:rsidRPr="00D15F55">
              <w:t xml:space="preserve"> do </w:t>
            </w:r>
            <w:r w:rsidRPr="00D15F55">
              <w:rPr>
                <w:rFonts w:cs="Calibri"/>
              </w:rPr>
              <w:t xml:space="preserve">modelowania w wirtualnej rzeczywistości (VR), niezintegrowana, zgodna ze standardemPCIe3.0 x16, z minimum 8GB DDR5 pamięci własnej (256-bit, przepustowość pamięci minimum 240GB/s), wyposażona w procesor  graficzny o wydajności minimum 5 TFLOPS. Karta graficzna powinna umożliwiać pracę jednocześnie na minimum czterech monitorach z rozdzielczością 4K (4096x2160 @ 120Hz, HDR kolor) i 5K (5120x2880 @ 60Hz, ). </w:t>
            </w:r>
            <w:r w:rsidRPr="00D15F55">
              <w:rPr>
                <w:rFonts w:cs="Calibri"/>
                <w:lang w:val="en-US"/>
              </w:rPr>
              <w:t>Wspierane technologie: DirectX 12, OpenGL 4.5,Shader Model 5.1, Vulkan 1.0, DirectCompute, OpenCL 1.2,HDCP 2.2. Wyjścia graficzne: minimum 4x Display Port lub mini Display Port ver. 1.4.</w:t>
            </w:r>
          </w:p>
        </w:tc>
        <w:tc>
          <w:tcPr>
            <w:tcW w:w="4536" w:type="dxa"/>
          </w:tcPr>
          <w:p w:rsidR="004A21F5" w:rsidRPr="00D15F55" w:rsidRDefault="004A21F5" w:rsidP="004F08FA">
            <w:pPr>
              <w:spacing w:after="0" w:line="240" w:lineRule="auto"/>
              <w:jc w:val="both"/>
              <w:rPr>
                <w:rFonts w:cs="Calibri"/>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Wirtualizacja</w:t>
            </w:r>
          </w:p>
        </w:tc>
        <w:tc>
          <w:tcPr>
            <w:tcW w:w="7938" w:type="dxa"/>
          </w:tcPr>
          <w:p w:rsidR="004A21F5" w:rsidRPr="00D15F55" w:rsidRDefault="004A21F5" w:rsidP="004F08FA">
            <w:pPr>
              <w:pStyle w:val="Akapitzlist"/>
              <w:spacing w:after="0" w:line="240" w:lineRule="auto"/>
              <w:ind w:left="0"/>
              <w:jc w:val="both"/>
              <w:rPr>
                <w:rFonts w:cs="Calibri"/>
              </w:rPr>
            </w:pPr>
            <w:r w:rsidRPr="00D15F55">
              <w:rPr>
                <w:rFonts w:cs="Calibri"/>
                <w:color w:val="000000"/>
              </w:rPr>
              <w:t>Sprzętowe wsparcie technologii wirtualizacji procesorów, pamięci i urządzeń I/O realizowane łącznie w procesorze, chipsecie płyty głównej oraz w BIOS systemu (możliwość włączenia/wyłączenia sprzętowego wsparcia wirtualizacji.</w:t>
            </w: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Bezpieczeństwo</w:t>
            </w:r>
          </w:p>
        </w:tc>
        <w:tc>
          <w:tcPr>
            <w:tcW w:w="7938" w:type="dxa"/>
          </w:tcPr>
          <w:p w:rsidR="004A21F5" w:rsidRPr="00D15F55" w:rsidRDefault="004A21F5" w:rsidP="004F08FA">
            <w:pPr>
              <w:pStyle w:val="Akapitzlist"/>
              <w:spacing w:after="0" w:line="240" w:lineRule="auto"/>
              <w:ind w:left="0"/>
              <w:jc w:val="both"/>
              <w:rPr>
                <w:rFonts w:cs="Calibri"/>
                <w:bCs/>
              </w:rPr>
            </w:pPr>
            <w:r w:rsidRPr="00D15F55">
              <w:rPr>
                <w:rFonts w:cs="Calibri"/>
                <w:bCs/>
              </w:rPr>
              <w:t xml:space="preserve">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 </w:t>
            </w:r>
          </w:p>
        </w:tc>
        <w:tc>
          <w:tcPr>
            <w:tcW w:w="4536" w:type="dxa"/>
          </w:tcPr>
          <w:p w:rsidR="004A21F5" w:rsidRPr="00D15F55" w:rsidRDefault="004A21F5" w:rsidP="004F08FA">
            <w:pPr>
              <w:pStyle w:val="Akapitzlist"/>
              <w:spacing w:after="0" w:line="240" w:lineRule="auto"/>
              <w:ind w:left="0"/>
              <w:jc w:val="both"/>
              <w:rPr>
                <w:rFonts w:cs="Calibri"/>
                <w:bCs/>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Multimedia</w:t>
            </w:r>
          </w:p>
        </w:tc>
        <w:tc>
          <w:tcPr>
            <w:tcW w:w="7938" w:type="dxa"/>
          </w:tcPr>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 xml:space="preserve">Wyposażenie multimedialne: </w:t>
            </w:r>
          </w:p>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 xml:space="preserve">Karta dźwiękowa zintegrowana z płytą główną, zgodna z High Definition audio i obsługująca 5.1 surroundsound. Porty słuchawek i mikrofonu wymagane zarówno na przednim, jak i na tylnym panelu obudowy. </w:t>
            </w:r>
          </w:p>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Nagrywarka DVD +/-RW.</w:t>
            </w: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Klawiatura i mysz</w:t>
            </w:r>
          </w:p>
        </w:tc>
        <w:tc>
          <w:tcPr>
            <w:tcW w:w="7938" w:type="dxa"/>
          </w:tcPr>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 xml:space="preserve">Klawiatura USB w układzie QWERTY US min. 105 klawiszy, wyposażona w klawisze szybkiego dostępu min. głośność, wyciszenie, play/pause, do tyłu, do przodu. Mysz </w:t>
            </w:r>
            <w:r w:rsidRPr="00D15F55">
              <w:rPr>
                <w:rFonts w:cs="Calibri"/>
                <w:color w:val="000000"/>
              </w:rPr>
              <w:lastRenderedPageBreak/>
              <w:t>optyczna USB z dwoma klawiszami oraz rolką (scroll) min. 1000 dpi.</w:t>
            </w: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lastRenderedPageBreak/>
              <w:t>Zasilanie</w:t>
            </w:r>
          </w:p>
        </w:tc>
        <w:tc>
          <w:tcPr>
            <w:tcW w:w="7938" w:type="dxa"/>
          </w:tcPr>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Zasilacz o mocy minimum 550W pracujący w sieci 230V 50/60Hz prądu zmiennego wyposażony w min.4 złącza umożliwiające zasilanie kart graficznych (złącze typu PCI-E 6+2pin).</w:t>
            </w:r>
          </w:p>
          <w:p w:rsidR="004A21F5" w:rsidRPr="00D15F55" w:rsidRDefault="004A21F5" w:rsidP="004F08FA">
            <w:pPr>
              <w:spacing w:after="0" w:line="240" w:lineRule="auto"/>
              <w:jc w:val="both"/>
              <w:rPr>
                <w:rFonts w:cs="Calibri"/>
                <w:color w:val="000000"/>
              </w:rPr>
            </w:pPr>
            <w:r w:rsidRPr="00D15F55">
              <w:rPr>
                <w:rFonts w:cs="Calibri"/>
                <w:color w:val="000000"/>
              </w:rPr>
              <w:t>Efektywność zasilacza przy obciążeniu 50%  nie mniejsza niż 92%</w:t>
            </w:r>
          </w:p>
          <w:p w:rsidR="004A21F5" w:rsidRPr="00D15F55" w:rsidRDefault="004A21F5" w:rsidP="004F08FA">
            <w:pPr>
              <w:pStyle w:val="Akapitzlist"/>
              <w:spacing w:after="0" w:line="240" w:lineRule="auto"/>
              <w:ind w:left="0"/>
              <w:jc w:val="both"/>
              <w:rPr>
                <w:rFonts w:cs="Calibri"/>
              </w:rPr>
            </w:pP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 xml:space="preserve">Obudowa </w:t>
            </w:r>
          </w:p>
        </w:tc>
        <w:tc>
          <w:tcPr>
            <w:tcW w:w="7938" w:type="dxa"/>
          </w:tcPr>
          <w:p w:rsidR="004A21F5" w:rsidRPr="00D15F55" w:rsidRDefault="004A21F5" w:rsidP="004F08FA">
            <w:pPr>
              <w:spacing w:after="0" w:line="240" w:lineRule="auto"/>
              <w:jc w:val="both"/>
              <w:rPr>
                <w:rFonts w:cs="Calibri"/>
                <w:color w:val="000000"/>
              </w:rPr>
            </w:pPr>
            <w:r w:rsidRPr="00D15F55">
              <w:rPr>
                <w:rFonts w:cs="Calibri"/>
                <w:color w:val="000000"/>
              </w:rPr>
              <w:t xml:space="preserve">Obudowa przystosowana do pracy w pionie, typu tower, dedykowana dla stacji graficznych, pozwalająca na montaż kart graficznych o długości do 420mm,  z obsługą kart PCI Express wyłącznie o pełnym profilu, wyposażona w min. 9 kieszeni: w tym ,in. 1 szt. 5,25” zewnętrzna pełnowymiarowa, min. 6 szt. 3,5” wewnętrzne oraz min 2 szt. 2,5”wewnętrzne. </w:t>
            </w:r>
          </w:p>
          <w:p w:rsidR="004A21F5" w:rsidRPr="00D15F55" w:rsidRDefault="004A21F5" w:rsidP="004F08FA">
            <w:pPr>
              <w:spacing w:after="0" w:line="240" w:lineRule="auto"/>
              <w:jc w:val="both"/>
              <w:rPr>
                <w:rFonts w:cs="Calibri"/>
                <w:color w:val="000000"/>
              </w:rPr>
            </w:pPr>
            <w:r w:rsidRPr="00D15F55">
              <w:rPr>
                <w:rFonts w:cs="Calibri"/>
                <w:color w:val="000000"/>
              </w:rPr>
              <w:t>Obudowa w jednostce centralnej musi być otwierana bez konieczności użycia narzędzi (wyklucza się użycie standardowych wkrętów, śrub motylkowych).</w:t>
            </w:r>
          </w:p>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Obudowa musi być wyposażona w min. 3 wentylatory o średnicy min 140mm umieszczone z przodu i z tyłu obudowy umożliwiające uzyskanie prawidłowej cyrkulacji powietrza w przypadku korzystania z karty graficznej o mocy do 250W. Głośność pojedynczego wentylatora nie może przekraczać 20dB przy maksymalnej liczbie obrotów. Obudowa musi być wyposażona w system filtrów przeciw kurzowych (dla zasilacza oraz wentylatorów frontowych) dostępnych dla użytkownika bez konieczności demontażu obudowy.</w:t>
            </w:r>
          </w:p>
        </w:tc>
        <w:tc>
          <w:tcPr>
            <w:tcW w:w="4536" w:type="dxa"/>
          </w:tcPr>
          <w:p w:rsidR="004A21F5" w:rsidRPr="00D15F55" w:rsidRDefault="004A21F5" w:rsidP="004F08FA">
            <w:pPr>
              <w:spacing w:after="0" w:line="240" w:lineRule="auto"/>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Certyfikaty</w:t>
            </w:r>
          </w:p>
        </w:tc>
        <w:tc>
          <w:tcPr>
            <w:tcW w:w="7938" w:type="dxa"/>
          </w:tcPr>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Deklaracja zgodności CE.</w:t>
            </w: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BIOS</w:t>
            </w:r>
          </w:p>
        </w:tc>
        <w:tc>
          <w:tcPr>
            <w:tcW w:w="7938" w:type="dxa"/>
          </w:tcPr>
          <w:p w:rsidR="004A21F5" w:rsidRPr="00D15F55" w:rsidRDefault="004A21F5" w:rsidP="004F08FA">
            <w:pPr>
              <w:spacing w:after="0" w:line="240" w:lineRule="auto"/>
              <w:jc w:val="both"/>
              <w:rPr>
                <w:rFonts w:cs="Calibri"/>
                <w:color w:val="000000"/>
              </w:rPr>
            </w:pPr>
            <w:r w:rsidRPr="00D15F55">
              <w:rPr>
                <w:rFonts w:cs="Calibri"/>
                <w:color w:val="000000"/>
              </w:rPr>
              <w:t xml:space="preserve">Możliwość, bez uruchamiania systemu operacyjnego z dysku twardego komputera lub innych, podłączonych do niego urządzeń zewnętrznych odczytania z BIOS informacji o: </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modelu płyty głównej;</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wersji BIOS;</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modelu procesora wraz z informacjami o prędkości taktowania;</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ilości i obsadzeniu slotów pamięci RAM wraz z informacją o prędkości taktowania;</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o dysku twardym: model oraz pojemność</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MAC adresie zintegrowanej karty sieciowej</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temperaturze procesora</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temperaturze wewnątrz obudowy komputera</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prędkości obrotowej wentylatora procesora</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lastRenderedPageBreak/>
              <w:t>- statusie karty sieciowej</w:t>
            </w:r>
          </w:p>
          <w:p w:rsidR="004A21F5" w:rsidRPr="00D15F55" w:rsidRDefault="004A21F5" w:rsidP="004F08FA">
            <w:pPr>
              <w:spacing w:after="0" w:line="240" w:lineRule="auto"/>
              <w:jc w:val="both"/>
              <w:rPr>
                <w:rFonts w:cs="Calibri"/>
                <w:color w:val="000000"/>
              </w:rPr>
            </w:pPr>
            <w:r w:rsidRPr="00D15F55">
              <w:rPr>
                <w:rFonts w:cs="Calibri"/>
                <w:color w:val="000000"/>
              </w:rPr>
              <w:t xml:space="preserve">Możliwość wyłączenia/włączenia bez uruchamiania systemu operacyjnego z dysku twardego komputera lub innych, podłączonych do niego, urządzeń zewnętrznych min.: </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karty sieciowej RJ45</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karty dźwiękowej</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portu szeregowego z możliwością ustawienia trybu pracy</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sprzętowego wsparcia wirtualizacji</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xml:space="preserve">- kontrolera SATA </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xml:space="preserve">- portów USB </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funkcji Wake-on-LAN</w:t>
            </w:r>
          </w:p>
          <w:p w:rsidR="004A21F5" w:rsidRPr="00D15F55" w:rsidRDefault="004A21F5" w:rsidP="004F08FA">
            <w:pPr>
              <w:spacing w:after="0" w:line="240" w:lineRule="auto"/>
              <w:jc w:val="both"/>
              <w:rPr>
                <w:rFonts w:cs="Calibri"/>
                <w:color w:val="000000"/>
              </w:rPr>
            </w:pPr>
            <w:r w:rsidRPr="00D15F55">
              <w:rPr>
                <w:rFonts w:cs="Calibri"/>
                <w:color w:val="000000"/>
              </w:rPr>
              <w:t xml:space="preserve">Możliwość ustawienia bez uruchamiania systemu operacyjnego z dysku twardego komputera lub innych, podłączonych do niego, urządzeń zewnętrznych min.: </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funkcji sterowania prędkością wentylatorów w komputerze w co najmniej dwóch trybach: automatycznym, trybie zwiększonej przepływności powietrza w celu osiągnięcia maksymalnej wydajności procesora</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trybu pracy karty sieciowej</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ustawienia hasła na poziomie użytkownika, administratora i dysku twardego.</w:t>
            </w:r>
          </w:p>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Funkcja blokowania/odblokowania BOOT-owania komputera z dysku twardego, zewnętrznych urządzeń USB oraz sieci.</w:t>
            </w:r>
          </w:p>
        </w:tc>
        <w:tc>
          <w:tcPr>
            <w:tcW w:w="4536" w:type="dxa"/>
          </w:tcPr>
          <w:p w:rsidR="004A21F5" w:rsidRPr="00D15F55" w:rsidRDefault="004A21F5" w:rsidP="004F08FA">
            <w:pPr>
              <w:spacing w:after="0" w:line="240" w:lineRule="auto"/>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lastRenderedPageBreak/>
              <w:t>System operacyjny</w:t>
            </w:r>
          </w:p>
        </w:tc>
        <w:tc>
          <w:tcPr>
            <w:tcW w:w="7938" w:type="dxa"/>
          </w:tcPr>
          <w:p w:rsidR="004A21F5" w:rsidRPr="00D15F55" w:rsidRDefault="004A21F5" w:rsidP="004F08FA">
            <w:pPr>
              <w:jc w:val="both"/>
              <w:rPr>
                <w:rFonts w:cs="Calibri"/>
              </w:rPr>
            </w:pPr>
            <w:r w:rsidRPr="00D15F55">
              <w:rPr>
                <w:rFonts w:cs="Calibri"/>
              </w:rPr>
              <w:t xml:space="preserve">Preinstalowany 64-bitowy system operacyjny zapewniający rejestrację konta komputera w domenie Active Directory z poziomu stacji roboczej przy użyciu konta administratora domeny. Wymaganie to podyktowane jest obecną konfiguracją sieci teleinformatycznej zamawiającego funkcjonującej w oparciu o rozwiązania usługi katalogowej udostępnianej przez usługi  Windows Server. </w:t>
            </w:r>
          </w:p>
          <w:p w:rsidR="004A21F5" w:rsidRPr="00D15F55" w:rsidRDefault="004A21F5" w:rsidP="004F08FA">
            <w:pPr>
              <w:jc w:val="both"/>
              <w:rPr>
                <w:rFonts w:cs="Calibri"/>
              </w:rPr>
            </w:pPr>
            <w:r w:rsidRPr="00D15F55">
              <w:rPr>
                <w:rFonts w:cs="Calibri"/>
              </w:rPr>
              <w:t>Wykonawca zapewni kompatybilność (bezpieczeństwo, stabilność i wydajność) nowych komputerów z wykorzystywanymi przez zamawiającego rozwiązaniami (zwłaszcza w kontekście udziałów sieciowych i uprawnień do nich) w oparciu o Active Directory dla Microsoft Windows.</w:t>
            </w:r>
          </w:p>
          <w:p w:rsidR="004A21F5" w:rsidRPr="00D15F55" w:rsidRDefault="004A21F5" w:rsidP="004F08FA">
            <w:pPr>
              <w:pStyle w:val="Akapitzlist"/>
              <w:spacing w:after="0" w:line="240" w:lineRule="auto"/>
              <w:ind w:left="0"/>
              <w:jc w:val="both"/>
              <w:rPr>
                <w:rFonts w:cs="Calibri"/>
                <w:bCs/>
              </w:rPr>
            </w:pPr>
            <w:r w:rsidRPr="00D15F55">
              <w:rPr>
                <w:rFonts w:cs="Calibri"/>
              </w:rPr>
              <w:t xml:space="preserve">Jeżeli ze względu na zaoferowane oprogramowanie zaistnieje konieczność poniesienia </w:t>
            </w:r>
            <w:r w:rsidRPr="00D15F55">
              <w:rPr>
                <w:rFonts w:cs="Calibri"/>
              </w:rPr>
              <w:lastRenderedPageBreak/>
              <w:t>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p>
          <w:p w:rsidR="004A21F5" w:rsidRPr="00D15F55" w:rsidRDefault="004A21F5" w:rsidP="004F08FA">
            <w:pPr>
              <w:pStyle w:val="Akapitzlist"/>
              <w:spacing w:after="0" w:line="240" w:lineRule="auto"/>
              <w:ind w:left="0"/>
              <w:jc w:val="both"/>
              <w:rPr>
                <w:rFonts w:cs="Calibri"/>
                <w:bCs/>
                <w:color w:val="92D050"/>
              </w:rPr>
            </w:pPr>
          </w:p>
          <w:p w:rsidR="004A21F5" w:rsidRPr="00D15F55" w:rsidRDefault="004A21F5" w:rsidP="004F08FA">
            <w:pPr>
              <w:pStyle w:val="Akapitzlist"/>
              <w:spacing w:after="0" w:line="240" w:lineRule="auto"/>
              <w:ind w:left="0"/>
              <w:jc w:val="both"/>
              <w:rPr>
                <w:rFonts w:cs="Calibri"/>
                <w:color w:val="000000"/>
              </w:rPr>
            </w:pPr>
            <w:r w:rsidRPr="00D15F55">
              <w:rPr>
                <w:rFonts w:cs="Arial"/>
                <w:bCs/>
              </w:rPr>
              <w:t>System zainstalowany na dysku NVMe umieszczonym w slocie M.2.</w:t>
            </w:r>
          </w:p>
        </w:tc>
        <w:tc>
          <w:tcPr>
            <w:tcW w:w="4536" w:type="dxa"/>
          </w:tcPr>
          <w:p w:rsidR="004A21F5" w:rsidRPr="00D15F55" w:rsidRDefault="004A21F5" w:rsidP="004F08FA">
            <w:pPr>
              <w:jc w:val="both"/>
              <w:rPr>
                <w:rFonts w:cs="Calibri"/>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lastRenderedPageBreak/>
              <w:t>Porty i złącza</w:t>
            </w:r>
          </w:p>
        </w:tc>
        <w:tc>
          <w:tcPr>
            <w:tcW w:w="7938" w:type="dxa"/>
          </w:tcPr>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Komputer powinien posiadać minimum:</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- 1 x HDMI</w:t>
            </w:r>
          </w:p>
          <w:p w:rsidR="004A21F5" w:rsidRPr="00D15F55" w:rsidRDefault="004A21F5" w:rsidP="004F08FA">
            <w:pPr>
              <w:pStyle w:val="Akapitzlist"/>
              <w:spacing w:after="0" w:line="240" w:lineRule="auto"/>
              <w:jc w:val="both"/>
              <w:rPr>
                <w:rFonts w:cs="Calibri"/>
                <w:color w:val="000000"/>
                <w:lang w:val="en-US"/>
              </w:rPr>
            </w:pPr>
            <w:r w:rsidRPr="00D15F55">
              <w:rPr>
                <w:rFonts w:cs="Calibri"/>
                <w:color w:val="000000"/>
                <w:lang w:val="en-US"/>
              </w:rPr>
              <w:t>- 4 x Display Port lub mini Display Port min. ver. 1.4</w:t>
            </w:r>
            <w:r w:rsidRPr="00D15F55">
              <w:rPr>
                <w:rFonts w:cs="Calibri"/>
                <w:color w:val="000000"/>
                <w:lang w:val="en-US"/>
              </w:rPr>
              <w:br/>
              <w:t>- 1 x Audio: line-in</w:t>
            </w:r>
            <w:r w:rsidRPr="00D15F55">
              <w:rPr>
                <w:rFonts w:cs="Calibri"/>
                <w:color w:val="000000"/>
                <w:lang w:val="en-US"/>
              </w:rPr>
              <w:br/>
              <w:t>- 1 x Audio: line-out</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- 1 x Audio: mikrofon</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- 1 x Audio: mikrofon z przodu obudowy</w:t>
            </w:r>
            <w:r w:rsidRPr="00D15F55">
              <w:rPr>
                <w:rFonts w:cs="Calibri"/>
                <w:color w:val="000000"/>
              </w:rPr>
              <w:br/>
              <w:t>- 1 x Audio: słuchawki z przodu obudowy</w:t>
            </w:r>
            <w:r w:rsidRPr="00D15F55">
              <w:rPr>
                <w:rFonts w:cs="Calibri"/>
                <w:color w:val="000000"/>
              </w:rPr>
              <w:br/>
              <w:t xml:space="preserve">- </w:t>
            </w:r>
            <w:r w:rsidRPr="00D15F55">
              <w:rPr>
                <w:rFonts w:cs="Calibri"/>
              </w:rPr>
              <w:t>13 szt.</w:t>
            </w:r>
            <w:r w:rsidRPr="00D15F55">
              <w:rPr>
                <w:rFonts w:cs="Calibri"/>
                <w:color w:val="000000"/>
              </w:rPr>
              <w:t xml:space="preserve"> USB w tym: minimum 5 portów z przodu obudowy (w tym min. 2 x USB 3.1 oraz min. 1x USB 3.1 typu C), minimum 8 portów z tyłu obudowy (w tym min. 4 x USB 3.1 Gen1 oraz co najmniej 2x USB 3.1 Gen2)</w:t>
            </w:r>
          </w:p>
          <w:p w:rsidR="004A21F5" w:rsidRPr="00D15F55" w:rsidRDefault="004A21F5" w:rsidP="004F08FA">
            <w:pPr>
              <w:pStyle w:val="Akapitzlist"/>
              <w:spacing w:after="0" w:line="240" w:lineRule="auto"/>
              <w:jc w:val="both"/>
              <w:rPr>
                <w:rFonts w:cs="Calibri"/>
                <w:color w:val="000000"/>
              </w:rPr>
            </w:pPr>
            <w:r w:rsidRPr="00D15F55">
              <w:rPr>
                <w:rFonts w:cs="Calibri"/>
                <w:color w:val="000000"/>
              </w:rPr>
              <w:t>Wymagana ilość i rozmieszczenie (na zewnątrz obudowy komputera) portów USB nie może być osiągnięta w wyniku stosowania konwerterów, przejściówek itp.</w:t>
            </w:r>
          </w:p>
          <w:p w:rsidR="004A21F5" w:rsidRPr="00D15F55" w:rsidRDefault="004A21F5" w:rsidP="004F08FA">
            <w:pPr>
              <w:pStyle w:val="Akapitzlist"/>
              <w:numPr>
                <w:ilvl w:val="1"/>
                <w:numId w:val="1"/>
              </w:numPr>
              <w:spacing w:after="0" w:line="240" w:lineRule="auto"/>
              <w:jc w:val="both"/>
              <w:rPr>
                <w:rFonts w:cs="Calibri"/>
                <w:color w:val="000000"/>
              </w:rPr>
            </w:pPr>
            <w:r w:rsidRPr="00D15F55">
              <w:rPr>
                <w:rFonts w:cs="Calibri"/>
                <w:color w:val="000000"/>
              </w:rPr>
              <w:t>Karta sieciowa 10/100/1000 Ethernet RJ 45, zintegrowana z płytą główną, wspierająca obsługę WoL (funkcja włączana przez użytkownika)</w:t>
            </w:r>
          </w:p>
          <w:p w:rsidR="004A21F5" w:rsidRPr="00D15F55" w:rsidRDefault="004A21F5" w:rsidP="004F08FA">
            <w:pPr>
              <w:pStyle w:val="Akapitzlist"/>
              <w:numPr>
                <w:ilvl w:val="1"/>
                <w:numId w:val="1"/>
              </w:numPr>
              <w:spacing w:after="0" w:line="240" w:lineRule="auto"/>
              <w:jc w:val="both"/>
              <w:rPr>
                <w:rFonts w:cs="Calibri"/>
                <w:color w:val="000000"/>
              </w:rPr>
            </w:pPr>
            <w:r w:rsidRPr="00D15F55">
              <w:rPr>
                <w:rFonts w:cs="Calibri"/>
                <w:color w:val="000000"/>
              </w:rPr>
              <w:t>Złącza wbudowane w płytę główną :</w:t>
            </w:r>
          </w:p>
          <w:p w:rsidR="004A21F5" w:rsidRPr="00D15F55" w:rsidRDefault="004A21F5" w:rsidP="004F08FA">
            <w:pPr>
              <w:pStyle w:val="Akapitzlist"/>
              <w:spacing w:after="0" w:line="240" w:lineRule="auto"/>
              <w:ind w:left="1080"/>
              <w:jc w:val="both"/>
              <w:rPr>
                <w:rFonts w:cs="Calibri"/>
                <w:color w:val="000000"/>
              </w:rPr>
            </w:pPr>
            <w:r w:rsidRPr="00D15F55">
              <w:rPr>
                <w:rFonts w:cs="Calibri"/>
                <w:color w:val="000000"/>
              </w:rPr>
              <w:t>Złącza PCI dostępne dla użytkownika (nie mogą być zajęte przez karty rozszerzeń):</w:t>
            </w:r>
            <w:r w:rsidRPr="00D15F55">
              <w:rPr>
                <w:rFonts w:cs="Calibri"/>
                <w:color w:val="000000"/>
              </w:rPr>
              <w:br/>
              <w:t>- 2 złącza PCI-Express 3.0 x1</w:t>
            </w:r>
            <w:r w:rsidRPr="00D15F55">
              <w:rPr>
                <w:rFonts w:cs="Calibri"/>
                <w:color w:val="000000"/>
              </w:rPr>
              <w:br/>
              <w:t>- 1 złącze PCI-Express 3.0 x8 lub x4 (mechanicznie x16)</w:t>
            </w:r>
          </w:p>
          <w:p w:rsidR="004A21F5" w:rsidRPr="00D15F55" w:rsidRDefault="004A21F5" w:rsidP="004F08FA">
            <w:pPr>
              <w:pStyle w:val="Akapitzlist"/>
              <w:spacing w:after="0" w:line="240" w:lineRule="auto"/>
              <w:ind w:left="1080"/>
              <w:jc w:val="both"/>
              <w:rPr>
                <w:rFonts w:cs="Calibri"/>
                <w:color w:val="000000"/>
              </w:rPr>
            </w:pPr>
            <w:r w:rsidRPr="00D15F55">
              <w:rPr>
                <w:rFonts w:cs="Calibri"/>
                <w:color w:val="000000"/>
              </w:rPr>
              <w:t>Pozostałe złącza na płycie głównej:</w:t>
            </w:r>
          </w:p>
          <w:p w:rsidR="004A21F5" w:rsidRPr="00D15F55" w:rsidRDefault="004A21F5" w:rsidP="004F08FA">
            <w:pPr>
              <w:pStyle w:val="Akapitzlist"/>
              <w:spacing w:after="0" w:line="240" w:lineRule="auto"/>
              <w:ind w:left="1080"/>
              <w:jc w:val="both"/>
              <w:rPr>
                <w:rFonts w:cs="Calibri"/>
                <w:color w:val="000000"/>
              </w:rPr>
            </w:pPr>
            <w:r w:rsidRPr="00D15F55">
              <w:rPr>
                <w:rFonts w:cs="Calibri"/>
                <w:color w:val="000000"/>
              </w:rPr>
              <w:t>- 1 złącze PCI-Express 3.0 x16</w:t>
            </w:r>
          </w:p>
          <w:p w:rsidR="004A21F5" w:rsidRPr="00D15F55" w:rsidRDefault="004A21F5" w:rsidP="004F08FA">
            <w:pPr>
              <w:pStyle w:val="Akapitzlist"/>
              <w:spacing w:after="0" w:line="240" w:lineRule="auto"/>
              <w:ind w:left="1080"/>
              <w:jc w:val="both"/>
              <w:rPr>
                <w:rFonts w:cs="Calibri"/>
                <w:color w:val="000000"/>
              </w:rPr>
            </w:pPr>
            <w:r w:rsidRPr="00D15F55">
              <w:rPr>
                <w:rFonts w:cs="Calibri"/>
                <w:color w:val="000000"/>
              </w:rPr>
              <w:t>- min. 2 złącza M.2 2280 umożliwiające zamontowanie modułu SSD NVMePCIe 3.0 x4</w:t>
            </w:r>
          </w:p>
          <w:p w:rsidR="004A21F5" w:rsidRPr="00D15F55" w:rsidRDefault="004A21F5" w:rsidP="004F08FA">
            <w:pPr>
              <w:pStyle w:val="Akapitzlist"/>
              <w:spacing w:after="0" w:line="240" w:lineRule="auto"/>
              <w:ind w:left="1080"/>
              <w:jc w:val="both"/>
              <w:rPr>
                <w:rFonts w:cs="Calibri"/>
                <w:color w:val="000000"/>
              </w:rPr>
            </w:pPr>
            <w:r w:rsidRPr="00D15F55">
              <w:rPr>
                <w:rFonts w:cs="Calibri"/>
                <w:color w:val="000000"/>
              </w:rPr>
              <w:t>- min.4 złącza DIMM z obsługą do 128GB DDR4 pamięci RAM</w:t>
            </w:r>
          </w:p>
          <w:p w:rsidR="004A21F5" w:rsidRPr="00D15F55" w:rsidRDefault="004A21F5" w:rsidP="004F08FA">
            <w:pPr>
              <w:pStyle w:val="Akapitzlist"/>
              <w:spacing w:after="0" w:line="240" w:lineRule="auto"/>
              <w:ind w:left="1080"/>
              <w:jc w:val="both"/>
              <w:rPr>
                <w:rFonts w:cs="Calibri"/>
                <w:color w:val="000000"/>
              </w:rPr>
            </w:pPr>
            <w:r w:rsidRPr="00D15F55">
              <w:rPr>
                <w:rFonts w:cs="Calibri"/>
                <w:color w:val="000000"/>
              </w:rPr>
              <w:lastRenderedPageBreak/>
              <w:t>- min. 6 złączy SATA 3.0 (6 Gbit) NCQ z obsługą RAID</w:t>
            </w:r>
          </w:p>
        </w:tc>
        <w:tc>
          <w:tcPr>
            <w:tcW w:w="4536" w:type="dxa"/>
          </w:tcPr>
          <w:p w:rsidR="004A21F5" w:rsidRPr="00D15F55" w:rsidRDefault="004A21F5" w:rsidP="004F08FA">
            <w:pPr>
              <w:pStyle w:val="Akapitzlist"/>
              <w:spacing w:after="0" w:line="240" w:lineRule="auto"/>
              <w:ind w:left="0"/>
              <w:jc w:val="both"/>
              <w:rPr>
                <w:rFonts w:cs="Calibri"/>
                <w:color w:val="000000"/>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lastRenderedPageBreak/>
              <w:t>Okres gwarancji</w:t>
            </w:r>
          </w:p>
        </w:tc>
        <w:tc>
          <w:tcPr>
            <w:tcW w:w="7938" w:type="dxa"/>
          </w:tcPr>
          <w:p w:rsidR="004A21F5" w:rsidRPr="00D15F55" w:rsidRDefault="004A21F5" w:rsidP="004F08FA">
            <w:pPr>
              <w:autoSpaceDE w:val="0"/>
              <w:autoSpaceDN w:val="0"/>
              <w:spacing w:after="0" w:line="240" w:lineRule="auto"/>
              <w:jc w:val="both"/>
            </w:pPr>
            <w:r w:rsidRPr="00D15F55">
              <w:rPr>
                <w:rFonts w:cs="Calibri"/>
              </w:rPr>
              <w:t>Minimum 3</w:t>
            </w:r>
            <w:r>
              <w:rPr>
                <w:rFonts w:cs="Calibri"/>
              </w:rPr>
              <w:t>6 miesięcy</w:t>
            </w:r>
            <w:r w:rsidRPr="00D15F55">
              <w:rPr>
                <w:rFonts w:cs="Calibri"/>
              </w:rPr>
              <w:t xml:space="preserve"> </w:t>
            </w:r>
            <w:r>
              <w:rPr>
                <w:rFonts w:cs="Calibri"/>
              </w:rPr>
              <w:t>gwarancji</w:t>
            </w:r>
            <w:r w:rsidRPr="00D15F55">
              <w:rPr>
                <w:rFonts w:cs="Calibri"/>
              </w:rPr>
              <w:t xml:space="preserve"> producenta komputera liczona od daty odbioru urządzenia. </w:t>
            </w:r>
          </w:p>
        </w:tc>
        <w:tc>
          <w:tcPr>
            <w:tcW w:w="4536" w:type="dxa"/>
          </w:tcPr>
          <w:p w:rsidR="004A21F5" w:rsidRPr="00D15F55" w:rsidRDefault="004A21F5" w:rsidP="004F08FA">
            <w:pPr>
              <w:autoSpaceDE w:val="0"/>
              <w:autoSpaceDN w:val="0"/>
              <w:spacing w:after="0" w:line="240" w:lineRule="auto"/>
              <w:jc w:val="both"/>
              <w:rPr>
                <w:rFonts w:cs="Calibri"/>
              </w:rPr>
            </w:pPr>
          </w:p>
        </w:tc>
      </w:tr>
      <w:tr w:rsidR="004A21F5" w:rsidRPr="00D15F55" w:rsidTr="004A21F5">
        <w:tc>
          <w:tcPr>
            <w:tcW w:w="1702" w:type="dxa"/>
          </w:tcPr>
          <w:p w:rsidR="004A21F5" w:rsidRPr="00D15F55" w:rsidRDefault="004A21F5" w:rsidP="004F08FA">
            <w:pPr>
              <w:spacing w:after="0" w:line="240" w:lineRule="auto"/>
              <w:jc w:val="both"/>
              <w:rPr>
                <w:rFonts w:cs="Calibri"/>
              </w:rPr>
            </w:pPr>
            <w:r w:rsidRPr="00D15F55">
              <w:rPr>
                <w:rFonts w:cs="Calibri"/>
              </w:rPr>
              <w:t>Warunki świadczenia serwisu gwarancyjnego</w:t>
            </w:r>
          </w:p>
        </w:tc>
        <w:tc>
          <w:tcPr>
            <w:tcW w:w="7938" w:type="dxa"/>
          </w:tcPr>
          <w:p w:rsidR="004A21F5" w:rsidRPr="00D15F55" w:rsidRDefault="004A21F5" w:rsidP="004F08FA">
            <w:pPr>
              <w:pStyle w:val="Akapitzlist"/>
              <w:spacing w:after="0" w:line="240" w:lineRule="auto"/>
              <w:ind w:left="0"/>
              <w:jc w:val="both"/>
              <w:rPr>
                <w:rFonts w:cs="Calibri"/>
                <w:color w:val="000000"/>
              </w:rPr>
            </w:pPr>
            <w:r w:rsidRPr="00D15F55">
              <w:rPr>
                <w:rFonts w:cs="Calibri"/>
                <w:color w:val="000000"/>
              </w:rPr>
              <w:t>Warunki serwisu:</w:t>
            </w:r>
          </w:p>
          <w:p w:rsidR="004A21F5" w:rsidRPr="00D15F55" w:rsidRDefault="004A21F5" w:rsidP="004F08FA">
            <w:pPr>
              <w:pStyle w:val="Akapitzlist"/>
              <w:numPr>
                <w:ilvl w:val="1"/>
                <w:numId w:val="1"/>
              </w:numPr>
              <w:spacing w:after="0" w:line="240" w:lineRule="auto"/>
              <w:jc w:val="both"/>
              <w:rPr>
                <w:rFonts w:cs="Calibri"/>
                <w:color w:val="000000"/>
              </w:rPr>
            </w:pPr>
            <w:r w:rsidRPr="00D15F55">
              <w:rPr>
                <w:rFonts w:cs="Calibri"/>
                <w:color w:val="000000"/>
              </w:rPr>
              <w:t>Naprawy gwarancyjne  urządzeń muszą być realizowane przez Producenta komputera lub Autoryzowanego Partnera Producenta, czas napraw nie może być dłuższy niż 14 dni</w:t>
            </w:r>
          </w:p>
          <w:p w:rsidR="004A21F5" w:rsidRPr="00D15F55" w:rsidRDefault="004A21F5" w:rsidP="004F08FA">
            <w:pPr>
              <w:pStyle w:val="Akapitzlist"/>
              <w:numPr>
                <w:ilvl w:val="1"/>
                <w:numId w:val="1"/>
              </w:numPr>
              <w:spacing w:after="0" w:line="240" w:lineRule="auto"/>
              <w:jc w:val="both"/>
              <w:rPr>
                <w:rFonts w:cs="Calibri"/>
                <w:color w:val="000000"/>
              </w:rPr>
            </w:pPr>
            <w:r w:rsidRPr="00D15F55">
              <w:rPr>
                <w:rFonts w:cs="Calibri"/>
                <w:color w:val="000000"/>
              </w:rPr>
              <w:t>W przypadku awarii dysków twardych dysk pozostaje u Zamawiającego</w:t>
            </w:r>
          </w:p>
          <w:p w:rsidR="004A21F5" w:rsidRPr="00D15F55" w:rsidRDefault="004A21F5" w:rsidP="004F08FA">
            <w:pPr>
              <w:pStyle w:val="Akapitzlist"/>
              <w:spacing w:after="0" w:line="240" w:lineRule="auto"/>
              <w:ind w:left="0"/>
              <w:jc w:val="both"/>
              <w:rPr>
                <w:rFonts w:cs="Calibri"/>
                <w:color w:val="000000"/>
              </w:rPr>
            </w:pPr>
          </w:p>
        </w:tc>
        <w:tc>
          <w:tcPr>
            <w:tcW w:w="4536" w:type="dxa"/>
          </w:tcPr>
          <w:p w:rsidR="004A21F5" w:rsidRPr="00D15F55" w:rsidRDefault="004A21F5" w:rsidP="004F08FA">
            <w:pPr>
              <w:pStyle w:val="Akapitzlist"/>
              <w:spacing w:after="0" w:line="240" w:lineRule="auto"/>
              <w:ind w:left="0"/>
              <w:jc w:val="both"/>
              <w:rPr>
                <w:rFonts w:cs="Calibri"/>
                <w:color w:val="000000"/>
              </w:rPr>
            </w:pPr>
          </w:p>
        </w:tc>
      </w:tr>
    </w:tbl>
    <w:p w:rsidR="007B6340" w:rsidRPr="00D15F55" w:rsidRDefault="007B6340" w:rsidP="004F08FA">
      <w:pPr>
        <w:jc w:val="both"/>
        <w:rPr>
          <w:rFonts w:cs="Calibri"/>
        </w:rPr>
      </w:pPr>
    </w:p>
    <w:p w:rsidR="007B6340" w:rsidRPr="00D15F55" w:rsidRDefault="007B6340" w:rsidP="004F08FA">
      <w:pPr>
        <w:spacing w:after="0"/>
        <w:jc w:val="both"/>
      </w:pPr>
    </w:p>
    <w:tbl>
      <w:tblPr>
        <w:tblStyle w:val="Tabela-Siatka"/>
        <w:tblW w:w="0" w:type="auto"/>
        <w:tblLook w:val="04A0"/>
      </w:tblPr>
      <w:tblGrid>
        <w:gridCol w:w="1975"/>
        <w:gridCol w:w="7365"/>
        <w:gridCol w:w="4595"/>
      </w:tblGrid>
      <w:tr w:rsidR="00695A74" w:rsidTr="00695A74">
        <w:tc>
          <w:tcPr>
            <w:tcW w:w="1809" w:type="dxa"/>
          </w:tcPr>
          <w:p w:rsidR="00695A74" w:rsidRPr="00695A74" w:rsidRDefault="00695A74" w:rsidP="00695A74">
            <w:pPr>
              <w:spacing w:after="0" w:line="240" w:lineRule="auto"/>
              <w:jc w:val="both"/>
              <w:rPr>
                <w:b/>
                <w:lang w:val="pl-PL"/>
              </w:rPr>
            </w:pPr>
            <w:r w:rsidRPr="00695A74">
              <w:rPr>
                <w:b/>
                <w:lang w:val="pl-PL"/>
              </w:rPr>
              <w:t xml:space="preserve">E/ </w:t>
            </w:r>
            <w:bookmarkStart w:id="2" w:name="_Hlk47105603"/>
            <w:r w:rsidRPr="00695A74">
              <w:rPr>
                <w:b/>
                <w:lang w:val="pl-PL"/>
              </w:rPr>
              <w:t>Profesjonalny monitor 27’’ LCD do zastosowań graficznych</w:t>
            </w:r>
            <w:bookmarkEnd w:id="2"/>
            <w:r w:rsidRPr="00695A74">
              <w:rPr>
                <w:b/>
                <w:lang w:val="pl-PL"/>
              </w:rPr>
              <w:t xml:space="preserve"> 1 szt.</w:t>
            </w:r>
          </w:p>
          <w:p w:rsidR="00695A74" w:rsidRPr="004A21F5" w:rsidRDefault="00695A74" w:rsidP="001F797D">
            <w:pPr>
              <w:spacing w:after="0" w:line="240" w:lineRule="auto"/>
              <w:jc w:val="both"/>
              <w:rPr>
                <w:sz w:val="24"/>
                <w:szCs w:val="24"/>
                <w:lang w:val="pl-PL"/>
              </w:rPr>
            </w:pPr>
          </w:p>
        </w:tc>
        <w:tc>
          <w:tcPr>
            <w:tcW w:w="7430" w:type="dxa"/>
          </w:tcPr>
          <w:p w:rsidR="00695A74" w:rsidRPr="00D15F55" w:rsidRDefault="00695A74" w:rsidP="001F797D">
            <w:pPr>
              <w:spacing w:after="0" w:line="240" w:lineRule="auto"/>
              <w:jc w:val="both"/>
            </w:pPr>
            <w:r w:rsidRPr="009A4808">
              <w:rPr>
                <w:rFonts w:cs="Calibri"/>
                <w:b/>
                <w:sz w:val="20"/>
                <w:szCs w:val="20"/>
              </w:rPr>
              <w:t>Minimalne parametry</w:t>
            </w:r>
          </w:p>
        </w:tc>
        <w:tc>
          <w:tcPr>
            <w:tcW w:w="4620" w:type="dxa"/>
          </w:tcPr>
          <w:p w:rsidR="00695A74" w:rsidRPr="00695A74" w:rsidRDefault="00695A74" w:rsidP="001F797D">
            <w:pPr>
              <w:adjustRightInd w:val="0"/>
              <w:spacing w:after="0" w:line="240" w:lineRule="auto"/>
              <w:rPr>
                <w:rFonts w:cs="Calibri"/>
                <w:b/>
                <w:sz w:val="20"/>
                <w:szCs w:val="20"/>
                <w:lang w:val="pl-PL"/>
              </w:rPr>
            </w:pPr>
            <w:r w:rsidRPr="00695A74">
              <w:rPr>
                <w:rFonts w:cs="Calibri"/>
                <w:b/>
                <w:sz w:val="20"/>
                <w:szCs w:val="20"/>
                <w:lang w:val="pl-PL"/>
              </w:rPr>
              <w:t>Nazwa producenta: ………………………………………….</w:t>
            </w:r>
          </w:p>
          <w:p w:rsidR="00695A74" w:rsidRPr="00695A74" w:rsidRDefault="00695A74" w:rsidP="001F797D">
            <w:pPr>
              <w:adjustRightInd w:val="0"/>
              <w:spacing w:after="0" w:line="240" w:lineRule="auto"/>
              <w:rPr>
                <w:rFonts w:cs="Calibri"/>
                <w:b/>
                <w:sz w:val="20"/>
                <w:szCs w:val="20"/>
                <w:lang w:val="pl-PL"/>
              </w:rPr>
            </w:pPr>
            <w:r w:rsidRPr="00695A74">
              <w:rPr>
                <w:rFonts w:cs="Calibri"/>
                <w:b/>
                <w:sz w:val="20"/>
                <w:szCs w:val="20"/>
                <w:lang w:val="pl-PL"/>
              </w:rPr>
              <w:t>Model urządzenia: …………………………………….</w:t>
            </w:r>
          </w:p>
          <w:p w:rsidR="00695A74" w:rsidRPr="004A21F5" w:rsidRDefault="00695A74" w:rsidP="001F797D">
            <w:pPr>
              <w:spacing w:after="0" w:line="240" w:lineRule="auto"/>
              <w:jc w:val="both"/>
              <w:rPr>
                <w:lang w:val="pl-PL"/>
              </w:rPr>
            </w:pPr>
            <w:r w:rsidRPr="00695A74">
              <w:rPr>
                <w:rFonts w:cs="Calibri"/>
                <w:b/>
                <w:sz w:val="20"/>
                <w:szCs w:val="20"/>
                <w:lang w:val="pl-PL"/>
              </w:rPr>
              <w:t>Dane techniczne oferowanego urządzenia:</w:t>
            </w:r>
          </w:p>
        </w:tc>
      </w:tr>
      <w:tr w:rsidR="00695A74" w:rsidTr="00695A74">
        <w:tc>
          <w:tcPr>
            <w:tcW w:w="1809" w:type="dxa"/>
          </w:tcPr>
          <w:p w:rsidR="00695A74" w:rsidRPr="00695A74" w:rsidRDefault="00695A74" w:rsidP="00695A74">
            <w:pPr>
              <w:spacing w:after="0"/>
              <w:jc w:val="both"/>
              <w:rPr>
                <w:b/>
                <w:lang w:val="pl-PL"/>
              </w:rPr>
            </w:pPr>
            <w:r w:rsidRPr="00695A74">
              <w:rPr>
                <w:b/>
                <w:lang w:val="pl-PL"/>
              </w:rPr>
              <w:t>Panel LCD:</w:t>
            </w:r>
          </w:p>
          <w:p w:rsidR="00695A74" w:rsidRPr="00695A74" w:rsidRDefault="00695A74" w:rsidP="004F08FA">
            <w:pPr>
              <w:spacing w:after="0"/>
              <w:jc w:val="both"/>
              <w:rPr>
                <w:lang w:val="pl-PL"/>
              </w:rPr>
            </w:pPr>
          </w:p>
        </w:tc>
        <w:tc>
          <w:tcPr>
            <w:tcW w:w="7430" w:type="dxa"/>
          </w:tcPr>
          <w:p w:rsidR="00695A74" w:rsidRPr="00695A74" w:rsidRDefault="00695A74" w:rsidP="00695A74">
            <w:pPr>
              <w:spacing w:after="0"/>
              <w:jc w:val="both"/>
              <w:rPr>
                <w:lang w:val="pl-PL"/>
              </w:rPr>
            </w:pPr>
            <w:r w:rsidRPr="00695A74">
              <w:rPr>
                <w:lang w:val="pl-PL"/>
              </w:rPr>
              <w:t>- Antyodblaskowa matryca aktywna typu IPS lub równoważna , w rozmiarze minimum 27 cali (68,5cm),</w:t>
            </w:r>
          </w:p>
          <w:p w:rsidR="00695A74" w:rsidRPr="00695A74" w:rsidRDefault="00695A74" w:rsidP="00695A74">
            <w:pPr>
              <w:spacing w:after="0"/>
              <w:jc w:val="both"/>
              <w:rPr>
                <w:lang w:val="pl-PL"/>
              </w:rPr>
            </w:pPr>
            <w:r w:rsidRPr="00695A74">
              <w:rPr>
                <w:lang w:val="pl-PL"/>
              </w:rPr>
              <w:t>- Czas reakcji matrycy maksymalnie 14 ms (od szarego do szarego),</w:t>
            </w:r>
          </w:p>
          <w:p w:rsidR="00695A74" w:rsidRPr="00695A74" w:rsidRDefault="00695A74" w:rsidP="00695A74">
            <w:pPr>
              <w:spacing w:after="0" w:line="240" w:lineRule="auto"/>
              <w:jc w:val="both"/>
              <w:rPr>
                <w:lang w:val="pl-PL"/>
              </w:rPr>
            </w:pPr>
            <w:r w:rsidRPr="00695A74">
              <w:rPr>
                <w:lang w:val="pl-PL"/>
              </w:rPr>
              <w:t>- Jasność minimum 350 cd/m2 (wymagany układ stabilizacji jasności monitora po jego włączeniu lub wyjściu ze stanu czuwania),</w:t>
            </w:r>
          </w:p>
          <w:p w:rsidR="00695A74" w:rsidRPr="00695A74" w:rsidRDefault="00695A74" w:rsidP="00695A74">
            <w:pPr>
              <w:spacing w:after="0" w:line="240" w:lineRule="auto"/>
              <w:jc w:val="both"/>
              <w:rPr>
                <w:lang w:val="pl-PL"/>
              </w:rPr>
            </w:pPr>
            <w:r w:rsidRPr="00695A74">
              <w:rPr>
                <w:lang w:val="pl-PL"/>
              </w:rPr>
              <w:t>- Wymagane układy wyrównujące jasność i barwę na całej powierzchni panelu LCD,</w:t>
            </w:r>
          </w:p>
          <w:p w:rsidR="00695A74" w:rsidRPr="00695A74" w:rsidRDefault="00695A74" w:rsidP="00695A74">
            <w:pPr>
              <w:spacing w:after="0" w:line="240" w:lineRule="auto"/>
              <w:jc w:val="both"/>
              <w:rPr>
                <w:lang w:val="pl-PL"/>
              </w:rPr>
            </w:pPr>
            <w:r w:rsidRPr="00695A74">
              <w:rPr>
                <w:lang w:val="pl-PL"/>
              </w:rPr>
              <w:t>- Odwzorowywana przestrzeń barw minimum 99% AdobeRGB, minimum 97% DCI-P3,</w:t>
            </w:r>
          </w:p>
          <w:p w:rsidR="00695A74" w:rsidRPr="00695A74" w:rsidRDefault="00695A74" w:rsidP="00695A74">
            <w:pPr>
              <w:spacing w:after="0" w:line="240" w:lineRule="auto"/>
              <w:jc w:val="both"/>
              <w:rPr>
                <w:lang w:val="pl-PL"/>
              </w:rPr>
            </w:pPr>
            <w:r w:rsidRPr="00695A74">
              <w:rPr>
                <w:lang w:val="pl-PL"/>
              </w:rPr>
              <w:t>- Sprzętowa kalibracja monitora przy pomocy dedykowanego oprogramowania producenta, dołączonego do monitora. Wbudowany kalibrator, kalibrujący automatycznie monitor, według zadanego terminarza, do zadanych wartości bez udziału operatora. Czujnik kalibratora nie może ograniczać pola widzenia matrycy.</w:t>
            </w:r>
          </w:p>
          <w:p w:rsidR="00695A74" w:rsidRPr="00695A74" w:rsidRDefault="00695A74" w:rsidP="00695A74">
            <w:pPr>
              <w:spacing w:after="0" w:line="240" w:lineRule="auto"/>
              <w:jc w:val="both"/>
              <w:rPr>
                <w:lang w:val="pl-PL"/>
              </w:rPr>
            </w:pPr>
            <w:r w:rsidRPr="00695A74">
              <w:rPr>
                <w:lang w:val="pl-PL"/>
              </w:rPr>
              <w:t>- Wymagany układ kontroli rzeczywistego czasu pracy monitora</w:t>
            </w:r>
          </w:p>
          <w:p w:rsidR="00695A74" w:rsidRPr="00695A74" w:rsidRDefault="00695A74" w:rsidP="00695A74">
            <w:pPr>
              <w:spacing w:after="0" w:line="240" w:lineRule="auto"/>
              <w:jc w:val="both"/>
              <w:rPr>
                <w:lang w:val="pl-PL"/>
              </w:rPr>
            </w:pPr>
            <w:r w:rsidRPr="00695A74">
              <w:rPr>
                <w:lang w:val="pl-PL"/>
              </w:rPr>
              <w:lastRenderedPageBreak/>
              <w:t>- Co najmniej cztery predefiniowane tryby pracy w tym: tryb kalibracji, tryb własny użytkownika, sRGB, Adobe RGB,</w:t>
            </w:r>
          </w:p>
          <w:p w:rsidR="00695A74" w:rsidRPr="00695A74" w:rsidRDefault="00695A74" w:rsidP="00695A74">
            <w:pPr>
              <w:spacing w:after="0" w:line="240" w:lineRule="auto"/>
              <w:jc w:val="both"/>
              <w:rPr>
                <w:lang w:val="pl-PL"/>
              </w:rPr>
            </w:pPr>
            <w:r w:rsidRPr="00695A74">
              <w:rPr>
                <w:lang w:val="pl-PL"/>
              </w:rPr>
              <w:t>- Wbudowany HUB USB minimum dwa porty USB w standardzie 3.0,</w:t>
            </w:r>
          </w:p>
          <w:p w:rsidR="00695A74" w:rsidRPr="00695A74" w:rsidRDefault="00695A74" w:rsidP="00695A74">
            <w:pPr>
              <w:spacing w:after="0" w:line="240" w:lineRule="auto"/>
              <w:jc w:val="both"/>
              <w:rPr>
                <w:lang w:val="pl-PL"/>
              </w:rPr>
            </w:pPr>
            <w:r w:rsidRPr="00695A74">
              <w:rPr>
                <w:lang w:val="pl-PL"/>
              </w:rPr>
              <w:t xml:space="preserve"> -Minimum jeden dedykowany port USB do sterowania monitorem,</w:t>
            </w:r>
          </w:p>
          <w:p w:rsidR="00695A74" w:rsidRPr="00695A74" w:rsidRDefault="00695A74" w:rsidP="00695A74">
            <w:pPr>
              <w:spacing w:after="0" w:line="240" w:lineRule="auto"/>
              <w:jc w:val="both"/>
              <w:rPr>
                <w:lang w:val="pl-PL"/>
              </w:rPr>
            </w:pPr>
            <w:r w:rsidRPr="00695A74">
              <w:rPr>
                <w:lang w:val="pl-PL"/>
              </w:rPr>
              <w:t>- Ilość wyświetlanych kolorów: minimum 1.07 miliarda z palety 278 bilionów,</w:t>
            </w:r>
          </w:p>
          <w:p w:rsidR="00695A74" w:rsidRPr="00695A74" w:rsidRDefault="00695A74" w:rsidP="00695A74">
            <w:pPr>
              <w:spacing w:after="0" w:line="240" w:lineRule="auto"/>
              <w:jc w:val="both"/>
              <w:rPr>
                <w:lang w:val="pl-PL"/>
              </w:rPr>
            </w:pPr>
            <w:r w:rsidRPr="00695A74">
              <w:rPr>
                <w:lang w:val="pl-PL"/>
              </w:rPr>
              <w:t>- Wielkość plamki maksymalnie 0,235 mm,</w:t>
            </w:r>
          </w:p>
          <w:p w:rsidR="00695A74" w:rsidRPr="00695A74" w:rsidRDefault="00695A74" w:rsidP="00695A74">
            <w:pPr>
              <w:spacing w:after="0" w:line="240" w:lineRule="auto"/>
              <w:jc w:val="both"/>
              <w:rPr>
                <w:lang w:val="pl-PL"/>
              </w:rPr>
            </w:pPr>
            <w:r w:rsidRPr="00695A74">
              <w:rPr>
                <w:lang w:val="pl-PL"/>
              </w:rPr>
              <w:t xml:space="preserve">- Kontrast naturalny panelu (typowy) minimum 1500:1, </w:t>
            </w:r>
            <w:r w:rsidRPr="00695A74">
              <w:rPr>
                <w:rFonts w:cs="Arial"/>
                <w:lang w:val="pl-PL"/>
              </w:rPr>
              <w:t>(nieakceptowalny jest kontrast dynamiczny)</w:t>
            </w:r>
          </w:p>
          <w:p w:rsidR="00695A74" w:rsidRPr="00695A74" w:rsidRDefault="00695A74" w:rsidP="00695A74">
            <w:pPr>
              <w:spacing w:after="0" w:line="240" w:lineRule="auto"/>
              <w:jc w:val="both"/>
              <w:rPr>
                <w:lang w:val="pl-PL"/>
              </w:rPr>
            </w:pPr>
            <w:r w:rsidRPr="00695A74">
              <w:rPr>
                <w:lang w:val="pl-PL"/>
              </w:rPr>
              <w:t>- Kąty widzenia minimum poziom 178 stopni, pion 178 stopni</w:t>
            </w:r>
          </w:p>
          <w:p w:rsidR="00695A74" w:rsidRPr="00695A74" w:rsidRDefault="00695A74" w:rsidP="00695A74">
            <w:pPr>
              <w:spacing w:after="0" w:line="240" w:lineRule="auto"/>
              <w:jc w:val="both"/>
              <w:rPr>
                <w:lang w:val="pl-PL"/>
              </w:rPr>
            </w:pPr>
            <w:r w:rsidRPr="00695A74">
              <w:rPr>
                <w:lang w:val="pl-PL"/>
              </w:rPr>
              <w:t>- Natywna rozdzielczość monitora: 2560x1440,</w:t>
            </w:r>
          </w:p>
          <w:p w:rsidR="00695A74" w:rsidRPr="00695A74" w:rsidRDefault="00695A74" w:rsidP="00695A74">
            <w:pPr>
              <w:spacing w:after="0" w:line="240" w:lineRule="auto"/>
              <w:jc w:val="both"/>
              <w:rPr>
                <w:lang w:val="pl-PL"/>
              </w:rPr>
            </w:pPr>
            <w:r w:rsidRPr="00695A74">
              <w:rPr>
                <w:lang w:val="pl-PL"/>
              </w:rPr>
              <w:t>- 16-bitowa tabela barw Look-UpTable (LUT),</w:t>
            </w:r>
          </w:p>
          <w:p w:rsidR="00695A74" w:rsidRPr="00D15F55" w:rsidRDefault="00695A74" w:rsidP="00695A74">
            <w:pPr>
              <w:spacing w:after="0" w:line="240" w:lineRule="auto"/>
              <w:jc w:val="both"/>
            </w:pPr>
            <w:r w:rsidRPr="00D15F55">
              <w:t>- Złącza wejściowe minimum 1xDVI, 1x HDMI(DeepColor), 1x Display Port</w:t>
            </w:r>
          </w:p>
          <w:p w:rsidR="00695A74" w:rsidRPr="00D15F55" w:rsidRDefault="00695A74" w:rsidP="00695A74">
            <w:pPr>
              <w:spacing w:after="0"/>
              <w:jc w:val="both"/>
              <w:rPr>
                <w:b/>
              </w:rPr>
            </w:pPr>
          </w:p>
          <w:p w:rsidR="00695A74" w:rsidRPr="00695A74" w:rsidRDefault="00695A74" w:rsidP="004F08FA">
            <w:pPr>
              <w:spacing w:after="0"/>
              <w:jc w:val="both"/>
              <w:rPr>
                <w:lang w:val="pl-PL"/>
              </w:rPr>
            </w:pPr>
          </w:p>
        </w:tc>
        <w:tc>
          <w:tcPr>
            <w:tcW w:w="4620" w:type="dxa"/>
          </w:tcPr>
          <w:p w:rsidR="00695A74" w:rsidRPr="00695A74" w:rsidRDefault="00695A74" w:rsidP="004F08FA">
            <w:pPr>
              <w:spacing w:after="0"/>
              <w:jc w:val="both"/>
              <w:rPr>
                <w:lang w:val="pl-PL"/>
              </w:rPr>
            </w:pPr>
          </w:p>
        </w:tc>
      </w:tr>
      <w:tr w:rsidR="00695A74" w:rsidTr="00695A74">
        <w:tc>
          <w:tcPr>
            <w:tcW w:w="1809" w:type="dxa"/>
          </w:tcPr>
          <w:p w:rsidR="00695A74" w:rsidRPr="00695A74" w:rsidRDefault="00695A74" w:rsidP="004F08FA">
            <w:pPr>
              <w:spacing w:after="0"/>
              <w:jc w:val="both"/>
              <w:rPr>
                <w:lang w:val="pl-PL"/>
              </w:rPr>
            </w:pPr>
            <w:r w:rsidRPr="00695A74">
              <w:rPr>
                <w:b/>
                <w:lang w:val="pl-PL"/>
              </w:rPr>
              <w:lastRenderedPageBreak/>
              <w:t>Ergonomia i energooszczędność</w:t>
            </w:r>
          </w:p>
        </w:tc>
        <w:tc>
          <w:tcPr>
            <w:tcW w:w="7430" w:type="dxa"/>
          </w:tcPr>
          <w:p w:rsidR="00695A74" w:rsidRPr="00695A74" w:rsidRDefault="00695A74" w:rsidP="00695A74">
            <w:pPr>
              <w:spacing w:after="0" w:line="240" w:lineRule="auto"/>
              <w:jc w:val="both"/>
              <w:rPr>
                <w:lang w:val="pl-PL"/>
              </w:rPr>
            </w:pPr>
            <w:r w:rsidRPr="00695A74">
              <w:rPr>
                <w:lang w:val="pl-PL"/>
              </w:rPr>
              <w:t>- Możliwość regulacji wysokości monitora w zakresie minimum 150mm,</w:t>
            </w:r>
          </w:p>
          <w:p w:rsidR="00695A74" w:rsidRPr="00695A74" w:rsidRDefault="00695A74" w:rsidP="00695A74">
            <w:pPr>
              <w:spacing w:after="0" w:line="240" w:lineRule="auto"/>
              <w:jc w:val="both"/>
              <w:rPr>
                <w:lang w:val="pl-PL"/>
              </w:rPr>
            </w:pPr>
            <w:r w:rsidRPr="00695A74">
              <w:rPr>
                <w:lang w:val="pl-PL"/>
              </w:rPr>
              <w:t>- Regulacja kąta nachylenia ekranu w zakresie minimalnym 38 stopni,</w:t>
            </w:r>
          </w:p>
          <w:p w:rsidR="00695A74" w:rsidRPr="00695A74" w:rsidRDefault="00695A74" w:rsidP="00695A74">
            <w:pPr>
              <w:spacing w:after="0" w:line="240" w:lineRule="auto"/>
              <w:jc w:val="both"/>
              <w:rPr>
                <w:lang w:val="pl-PL"/>
              </w:rPr>
            </w:pPr>
            <w:r w:rsidRPr="00695A74">
              <w:rPr>
                <w:lang w:val="pl-PL"/>
              </w:rPr>
              <w:t>- Możliwość obrotu  w poziomie w zakresie minimalnym  -170 do +170 stopni.</w:t>
            </w:r>
          </w:p>
          <w:p w:rsidR="00695A74" w:rsidRPr="00695A74" w:rsidRDefault="00695A74" w:rsidP="00695A74">
            <w:pPr>
              <w:spacing w:after="0" w:line="240" w:lineRule="auto"/>
              <w:jc w:val="both"/>
              <w:rPr>
                <w:lang w:val="pl-PL"/>
              </w:rPr>
            </w:pPr>
            <w:r w:rsidRPr="00695A74">
              <w:rPr>
                <w:lang w:val="pl-PL"/>
              </w:rPr>
              <w:t>- Ekran obrotowy (Pivot) 0 do 90 (tryb pejzażowy i portretowy)</w:t>
            </w:r>
          </w:p>
          <w:p w:rsidR="00695A74" w:rsidRPr="00695A74" w:rsidRDefault="00695A74" w:rsidP="00695A74">
            <w:pPr>
              <w:spacing w:after="0" w:line="240" w:lineRule="auto"/>
              <w:jc w:val="both"/>
              <w:rPr>
                <w:lang w:val="pl-PL"/>
              </w:rPr>
            </w:pPr>
            <w:r w:rsidRPr="00695A74">
              <w:rPr>
                <w:lang w:val="pl-PL"/>
              </w:rPr>
              <w:t>- Maksymalny pobór energii podczas pracy nie większy niż 100W</w:t>
            </w:r>
          </w:p>
          <w:p w:rsidR="00695A74" w:rsidRPr="00695A74" w:rsidRDefault="00695A74" w:rsidP="00695A74">
            <w:pPr>
              <w:spacing w:after="0" w:line="240" w:lineRule="auto"/>
              <w:jc w:val="both"/>
              <w:rPr>
                <w:lang w:val="pl-PL"/>
              </w:rPr>
            </w:pPr>
            <w:r w:rsidRPr="00695A74">
              <w:rPr>
                <w:lang w:val="pl-PL"/>
              </w:rPr>
              <w:t>- Typowy pobór energii podczas pracy nie większy niż 35W</w:t>
            </w:r>
          </w:p>
          <w:p w:rsidR="00695A74" w:rsidRPr="00695A74" w:rsidRDefault="00695A74" w:rsidP="00695A74">
            <w:pPr>
              <w:spacing w:after="0" w:line="240" w:lineRule="auto"/>
              <w:jc w:val="both"/>
              <w:rPr>
                <w:lang w:val="pl-PL"/>
              </w:rPr>
            </w:pPr>
            <w:r w:rsidRPr="00695A74">
              <w:rPr>
                <w:lang w:val="pl-PL"/>
              </w:rPr>
              <w:t>- Pobór energii w stanie spoczynku nie większy niż 0,7W</w:t>
            </w:r>
          </w:p>
          <w:p w:rsidR="00695A74" w:rsidRPr="00695A74" w:rsidRDefault="00695A74" w:rsidP="004F08FA">
            <w:pPr>
              <w:spacing w:after="0"/>
              <w:jc w:val="both"/>
              <w:rPr>
                <w:lang w:val="pl-PL"/>
              </w:rPr>
            </w:pPr>
          </w:p>
        </w:tc>
        <w:tc>
          <w:tcPr>
            <w:tcW w:w="4620" w:type="dxa"/>
          </w:tcPr>
          <w:p w:rsidR="00695A74" w:rsidRPr="00695A74" w:rsidRDefault="00695A74" w:rsidP="004F08FA">
            <w:pPr>
              <w:spacing w:after="0"/>
              <w:jc w:val="both"/>
              <w:rPr>
                <w:lang w:val="pl-PL"/>
              </w:rPr>
            </w:pPr>
          </w:p>
        </w:tc>
      </w:tr>
      <w:tr w:rsidR="00695A74" w:rsidTr="00695A74">
        <w:tc>
          <w:tcPr>
            <w:tcW w:w="1809" w:type="dxa"/>
          </w:tcPr>
          <w:p w:rsidR="00695A74" w:rsidRPr="00695A74" w:rsidRDefault="00695A74" w:rsidP="00695A74">
            <w:pPr>
              <w:pStyle w:val="Akapitzlist"/>
              <w:spacing w:after="0"/>
              <w:ind w:left="0"/>
              <w:jc w:val="both"/>
              <w:rPr>
                <w:rFonts w:cstheme="minorHAnsi"/>
                <w:b/>
                <w:lang w:val="pl-PL"/>
              </w:rPr>
            </w:pPr>
            <w:r w:rsidRPr="00695A74">
              <w:rPr>
                <w:rFonts w:cstheme="minorHAnsi"/>
                <w:b/>
                <w:lang w:val="pl-PL"/>
              </w:rPr>
              <w:t>Spełnione normy i wymagania jakościowe:</w:t>
            </w:r>
          </w:p>
          <w:p w:rsidR="00695A74" w:rsidRPr="00695A74" w:rsidRDefault="00695A74" w:rsidP="00695A74">
            <w:pPr>
              <w:spacing w:after="0"/>
              <w:jc w:val="both"/>
              <w:rPr>
                <w:lang w:val="pl-PL"/>
              </w:rPr>
            </w:pPr>
          </w:p>
        </w:tc>
        <w:tc>
          <w:tcPr>
            <w:tcW w:w="7430" w:type="dxa"/>
          </w:tcPr>
          <w:p w:rsidR="00695A74" w:rsidRPr="00695A74" w:rsidRDefault="00695A74" w:rsidP="00695A74">
            <w:pPr>
              <w:spacing w:after="0"/>
              <w:jc w:val="both"/>
              <w:rPr>
                <w:rFonts w:cstheme="minorHAnsi"/>
                <w:lang w:val="pl-PL"/>
              </w:rPr>
            </w:pPr>
            <w:r w:rsidRPr="00695A74">
              <w:rPr>
                <w:rFonts w:cstheme="minorHAnsi"/>
                <w:lang w:val="pl-PL"/>
              </w:rPr>
              <w:t>Deklaracja zgodności CE (dołączyć do oferty)</w:t>
            </w:r>
          </w:p>
          <w:p w:rsidR="00695A74" w:rsidRPr="00695A74" w:rsidRDefault="00695A74" w:rsidP="00695A74">
            <w:pPr>
              <w:spacing w:after="0"/>
              <w:jc w:val="both"/>
              <w:rPr>
                <w:rFonts w:cstheme="minorHAnsi"/>
                <w:lang w:val="pl-PL"/>
              </w:rPr>
            </w:pPr>
            <w:r w:rsidRPr="00695A74">
              <w:rPr>
                <w:rFonts w:cstheme="minorHAnsi"/>
                <w:lang w:val="pl-PL"/>
              </w:rPr>
              <w:t>Pozostałe spełnione standardy: RoHS, WEEE</w:t>
            </w:r>
          </w:p>
          <w:p w:rsidR="00695A74" w:rsidRPr="00695A74" w:rsidRDefault="00695A74" w:rsidP="00695A74">
            <w:pPr>
              <w:spacing w:after="0"/>
              <w:jc w:val="both"/>
              <w:rPr>
                <w:rFonts w:cstheme="minorHAnsi"/>
                <w:lang w:val="pl-PL"/>
              </w:rPr>
            </w:pPr>
            <w:r w:rsidRPr="00695A74">
              <w:rPr>
                <w:rFonts w:cstheme="minorHAnsi"/>
                <w:lang w:val="pl-PL"/>
              </w:rPr>
              <w:t xml:space="preserve">Gwarancja „zero jasnych pikseli” przez co najmniej 6 miesięcy od daty zakupu. </w:t>
            </w:r>
          </w:p>
          <w:p w:rsidR="00695A74" w:rsidRPr="00695A74" w:rsidRDefault="00695A74" w:rsidP="004F08FA">
            <w:pPr>
              <w:spacing w:after="0"/>
              <w:jc w:val="both"/>
              <w:rPr>
                <w:lang w:val="pl-PL"/>
              </w:rPr>
            </w:pPr>
          </w:p>
        </w:tc>
        <w:tc>
          <w:tcPr>
            <w:tcW w:w="4620" w:type="dxa"/>
          </w:tcPr>
          <w:p w:rsidR="00695A74" w:rsidRPr="00695A74" w:rsidRDefault="00695A74" w:rsidP="004F08FA">
            <w:pPr>
              <w:spacing w:after="0"/>
              <w:jc w:val="both"/>
              <w:rPr>
                <w:lang w:val="pl-PL"/>
              </w:rPr>
            </w:pPr>
          </w:p>
        </w:tc>
      </w:tr>
      <w:tr w:rsidR="00695A74" w:rsidTr="00695A74">
        <w:tc>
          <w:tcPr>
            <w:tcW w:w="1809" w:type="dxa"/>
          </w:tcPr>
          <w:p w:rsidR="00695A74" w:rsidRPr="00D15F55" w:rsidRDefault="00695A74" w:rsidP="00695A74">
            <w:pPr>
              <w:pStyle w:val="Akapitzlist"/>
              <w:spacing w:after="0" w:line="240" w:lineRule="auto"/>
              <w:ind w:left="0"/>
              <w:jc w:val="both"/>
              <w:rPr>
                <w:b/>
              </w:rPr>
            </w:pPr>
            <w:r w:rsidRPr="00D15F55">
              <w:rPr>
                <w:b/>
              </w:rPr>
              <w:t>Dołączone wyposażenie:</w:t>
            </w:r>
          </w:p>
          <w:p w:rsidR="00695A74" w:rsidRPr="00695A74" w:rsidRDefault="00695A74" w:rsidP="00695A74">
            <w:pPr>
              <w:spacing w:after="0"/>
              <w:jc w:val="both"/>
              <w:rPr>
                <w:lang w:val="pl-PL"/>
              </w:rPr>
            </w:pPr>
          </w:p>
        </w:tc>
        <w:tc>
          <w:tcPr>
            <w:tcW w:w="7430" w:type="dxa"/>
          </w:tcPr>
          <w:p w:rsidR="00695A74" w:rsidRPr="00695A74" w:rsidRDefault="00695A74" w:rsidP="00695A74">
            <w:pPr>
              <w:spacing w:after="0" w:line="240" w:lineRule="auto"/>
              <w:jc w:val="both"/>
              <w:rPr>
                <w:lang w:val="pl-PL"/>
              </w:rPr>
            </w:pPr>
            <w:r w:rsidRPr="00695A74">
              <w:rPr>
                <w:lang w:val="pl-PL"/>
              </w:rPr>
              <w:t>- Kable przyłączeniowe: DVI, DisplayPort oraz USB</w:t>
            </w:r>
          </w:p>
          <w:p w:rsidR="00695A74" w:rsidRPr="00695A74" w:rsidRDefault="00695A74" w:rsidP="00695A74">
            <w:pPr>
              <w:spacing w:after="0" w:line="240" w:lineRule="auto"/>
              <w:jc w:val="both"/>
              <w:rPr>
                <w:lang w:val="pl-PL"/>
              </w:rPr>
            </w:pPr>
            <w:r w:rsidRPr="00695A74">
              <w:rPr>
                <w:lang w:val="pl-PL"/>
              </w:rPr>
              <w:t xml:space="preserve">- Kaptur przeciwodblaskowy, dedykowany przez producenta do tego modelu monitora, umożliwiający pracę w trybie pejzażowym i portretowym </w:t>
            </w:r>
          </w:p>
          <w:p w:rsidR="00695A74" w:rsidRPr="00695A74" w:rsidRDefault="00695A74" w:rsidP="004F08FA">
            <w:pPr>
              <w:spacing w:after="0"/>
              <w:jc w:val="both"/>
              <w:rPr>
                <w:lang w:val="pl-PL"/>
              </w:rPr>
            </w:pPr>
          </w:p>
        </w:tc>
        <w:tc>
          <w:tcPr>
            <w:tcW w:w="4620" w:type="dxa"/>
          </w:tcPr>
          <w:p w:rsidR="00695A74" w:rsidRPr="00695A74" w:rsidRDefault="00695A74" w:rsidP="004F08FA">
            <w:pPr>
              <w:spacing w:after="0"/>
              <w:jc w:val="both"/>
              <w:rPr>
                <w:lang w:val="pl-PL"/>
              </w:rPr>
            </w:pPr>
          </w:p>
        </w:tc>
      </w:tr>
      <w:tr w:rsidR="00695A74" w:rsidTr="00695A74">
        <w:tc>
          <w:tcPr>
            <w:tcW w:w="1809" w:type="dxa"/>
          </w:tcPr>
          <w:p w:rsidR="00695A74" w:rsidRPr="00695A74" w:rsidRDefault="00695A74" w:rsidP="004F08FA">
            <w:pPr>
              <w:spacing w:after="0"/>
              <w:jc w:val="both"/>
              <w:rPr>
                <w:lang w:val="pl-PL"/>
              </w:rPr>
            </w:pPr>
            <w:r w:rsidRPr="00D15F55">
              <w:rPr>
                <w:b/>
              </w:rPr>
              <w:t>Gwarancja jakości producenta:</w:t>
            </w:r>
          </w:p>
        </w:tc>
        <w:tc>
          <w:tcPr>
            <w:tcW w:w="7430" w:type="dxa"/>
          </w:tcPr>
          <w:p w:rsidR="00695A74" w:rsidRPr="00695A74" w:rsidRDefault="00695A74" w:rsidP="00695A74">
            <w:pPr>
              <w:spacing w:after="0"/>
              <w:jc w:val="both"/>
              <w:rPr>
                <w:lang w:val="pl-PL"/>
              </w:rPr>
            </w:pPr>
            <w:r w:rsidRPr="00695A74">
              <w:rPr>
                <w:lang w:val="pl-PL"/>
              </w:rPr>
              <w:t>- Na okres  co najmniej  36 miesięcy, koszt transportu do i z naprawy pokrywa Wykonawca.</w:t>
            </w:r>
          </w:p>
          <w:p w:rsidR="00695A74" w:rsidRPr="00695A74" w:rsidRDefault="00695A74" w:rsidP="00695A74">
            <w:pPr>
              <w:spacing w:after="0"/>
              <w:jc w:val="both"/>
              <w:rPr>
                <w:lang w:val="pl-PL"/>
              </w:rPr>
            </w:pPr>
            <w:r w:rsidRPr="00695A74">
              <w:rPr>
                <w:lang w:val="pl-PL"/>
              </w:rPr>
              <w:lastRenderedPageBreak/>
              <w:t>- Naprawy gwarancyjne  monitorów muszą być realizowany przez Producenta lub Autoryzowanego Partnera Producenta,</w:t>
            </w:r>
          </w:p>
          <w:p w:rsidR="00695A74" w:rsidRPr="00695A74" w:rsidRDefault="00695A74" w:rsidP="004F08FA">
            <w:pPr>
              <w:spacing w:after="0"/>
              <w:jc w:val="both"/>
              <w:rPr>
                <w:lang w:val="pl-PL"/>
              </w:rPr>
            </w:pPr>
          </w:p>
        </w:tc>
        <w:tc>
          <w:tcPr>
            <w:tcW w:w="4620" w:type="dxa"/>
          </w:tcPr>
          <w:p w:rsidR="00695A74" w:rsidRPr="00695A74" w:rsidRDefault="00695A74" w:rsidP="004F08FA">
            <w:pPr>
              <w:spacing w:after="0"/>
              <w:jc w:val="both"/>
              <w:rPr>
                <w:lang w:val="pl-PL"/>
              </w:rPr>
            </w:pPr>
          </w:p>
        </w:tc>
      </w:tr>
    </w:tbl>
    <w:p w:rsidR="007B6340" w:rsidRPr="00D15F55" w:rsidRDefault="007B6340" w:rsidP="004F08FA">
      <w:pPr>
        <w:spacing w:after="0"/>
        <w:jc w:val="both"/>
      </w:pPr>
    </w:p>
    <w:p w:rsidR="00EE3316" w:rsidRPr="00D15F55" w:rsidRDefault="00EE3316" w:rsidP="004F08FA">
      <w:pPr>
        <w:spacing w:after="0"/>
        <w:jc w:val="both"/>
      </w:pPr>
    </w:p>
    <w:p w:rsidR="007B6340" w:rsidRPr="00D15F55" w:rsidRDefault="007B6340" w:rsidP="004F08FA">
      <w:pPr>
        <w:spacing w:after="0"/>
        <w:jc w:val="both"/>
      </w:pPr>
    </w:p>
    <w:p w:rsidR="000C1D53" w:rsidRPr="00D15F55" w:rsidRDefault="000C1D53" w:rsidP="004F08FA">
      <w:pPr>
        <w:suppressAutoHyphens/>
        <w:spacing w:after="0" w:line="240" w:lineRule="auto"/>
        <w:jc w:val="both"/>
        <w:rPr>
          <w:rFonts w:cs="Arial"/>
          <w:b/>
          <w:lang w:val="de-DE" w:eastAsia="ar-SA"/>
        </w:rPr>
      </w:pPr>
      <w:r w:rsidRPr="00D15F55">
        <w:rPr>
          <w:rFonts w:cs="Arial"/>
          <w:b/>
          <w:lang w:val="de-DE" w:eastAsia="ar-SA"/>
        </w:rPr>
        <w:tab/>
      </w:r>
      <w:r w:rsidRPr="00D15F55">
        <w:rPr>
          <w:rFonts w:cs="Arial"/>
          <w:b/>
          <w:lang w:val="de-DE" w:eastAsia="ar-SA"/>
        </w:rPr>
        <w:tab/>
      </w:r>
      <w:r w:rsidRPr="00D15F55">
        <w:rPr>
          <w:rFonts w:cs="Arial"/>
          <w:b/>
          <w:lang w:val="de-DE" w:eastAsia="ar-SA"/>
        </w:rPr>
        <w:tab/>
      </w:r>
      <w:r w:rsidRPr="00D15F55">
        <w:rPr>
          <w:rFonts w:cs="Arial"/>
          <w:b/>
          <w:lang w:val="de-DE" w:eastAsia="ar-SA"/>
        </w:rPr>
        <w:tab/>
      </w:r>
      <w:r w:rsidRPr="00D15F55">
        <w:rPr>
          <w:rFonts w:cs="Arial"/>
          <w:b/>
          <w:lang w:val="de-DE" w:eastAsia="ar-SA"/>
        </w:rPr>
        <w:tab/>
      </w:r>
      <w:r w:rsidRPr="00D15F55">
        <w:rPr>
          <w:rFonts w:cs="Arial"/>
          <w:b/>
          <w:lang w:val="de-DE" w:eastAsia="ar-SA"/>
        </w:rPr>
        <w:tab/>
      </w:r>
      <w:r w:rsidRPr="00D15F55">
        <w:rPr>
          <w:rFonts w:cs="Arial"/>
          <w:b/>
          <w:lang w:val="de-DE" w:eastAsia="ar-SA"/>
        </w:rPr>
        <w:tab/>
      </w:r>
    </w:p>
    <w:p w:rsidR="000C1D53" w:rsidRPr="00D15F55" w:rsidRDefault="000C1D53" w:rsidP="004F08FA">
      <w:pPr>
        <w:jc w:val="both"/>
        <w:rPr>
          <w:b/>
          <w:lang w:val="de-DE"/>
        </w:rPr>
      </w:pPr>
    </w:p>
    <w:tbl>
      <w:tblPr>
        <w:tblW w:w="13962" w:type="dxa"/>
        <w:tblLayout w:type="fixed"/>
        <w:tblCellMar>
          <w:left w:w="70" w:type="dxa"/>
          <w:right w:w="70" w:type="dxa"/>
        </w:tblCellMar>
        <w:tblLook w:val="0000"/>
      </w:tblPr>
      <w:tblGrid>
        <w:gridCol w:w="2224"/>
        <w:gridCol w:w="7371"/>
        <w:gridCol w:w="4367"/>
      </w:tblGrid>
      <w:tr w:rsidR="00695A74" w:rsidRPr="00D15F55" w:rsidTr="00697233">
        <w:trPr>
          <w:tblHeader/>
        </w:trPr>
        <w:tc>
          <w:tcPr>
            <w:tcW w:w="2224" w:type="dxa"/>
            <w:tcBorders>
              <w:top w:val="single" w:sz="4" w:space="0" w:color="000000"/>
              <w:left w:val="single" w:sz="4" w:space="0" w:color="000000"/>
              <w:bottom w:val="single" w:sz="4" w:space="0" w:color="000000"/>
            </w:tcBorders>
          </w:tcPr>
          <w:p w:rsidR="00695A74" w:rsidRPr="004A21F5" w:rsidRDefault="00695A74" w:rsidP="001F797D">
            <w:pPr>
              <w:spacing w:after="0" w:line="240" w:lineRule="auto"/>
              <w:jc w:val="both"/>
              <w:rPr>
                <w:sz w:val="24"/>
                <w:szCs w:val="24"/>
              </w:rPr>
            </w:pPr>
            <w:r w:rsidRPr="00D15F55">
              <w:rPr>
                <w:rFonts w:cs="Arial"/>
                <w:b/>
                <w:lang w:val="de-DE" w:eastAsia="ar-SA"/>
              </w:rPr>
              <w:t>F</w:t>
            </w:r>
            <w:bookmarkStart w:id="3" w:name="_Hlk47105714"/>
            <w:bookmarkStart w:id="4" w:name="_GoBack"/>
            <w:r>
              <w:rPr>
                <w:rFonts w:cs="Arial"/>
                <w:b/>
                <w:lang w:val="de-DE" w:eastAsia="ar-SA"/>
              </w:rPr>
              <w:t xml:space="preserve">/   </w:t>
            </w:r>
            <w:r w:rsidRPr="00D15F55">
              <w:rPr>
                <w:rFonts w:cs="Arial"/>
                <w:b/>
                <w:lang w:val="de-DE" w:eastAsia="ar-SA"/>
              </w:rPr>
              <w:t>Serwer Redundant PSU</w:t>
            </w:r>
            <w:bookmarkEnd w:id="3"/>
            <w:bookmarkEnd w:id="4"/>
          </w:p>
        </w:tc>
        <w:tc>
          <w:tcPr>
            <w:tcW w:w="7371" w:type="dxa"/>
            <w:tcBorders>
              <w:top w:val="single" w:sz="4" w:space="0" w:color="000000"/>
              <w:left w:val="single" w:sz="4" w:space="0" w:color="000000"/>
              <w:bottom w:val="single" w:sz="4" w:space="0" w:color="000000"/>
              <w:right w:val="single" w:sz="4" w:space="0" w:color="000000"/>
            </w:tcBorders>
          </w:tcPr>
          <w:p w:rsidR="00695A74" w:rsidRPr="00D15F55" w:rsidRDefault="00695A74" w:rsidP="001F797D">
            <w:pPr>
              <w:spacing w:after="0" w:line="240" w:lineRule="auto"/>
              <w:jc w:val="both"/>
              <w:rPr>
                <w:lang w:val="en-US"/>
              </w:rPr>
            </w:pPr>
            <w:r w:rsidRPr="009A4808">
              <w:rPr>
                <w:rFonts w:cs="Calibri"/>
                <w:b/>
                <w:sz w:val="20"/>
                <w:szCs w:val="20"/>
              </w:rPr>
              <w:t>Minimalne parametry</w:t>
            </w:r>
          </w:p>
        </w:tc>
        <w:tc>
          <w:tcPr>
            <w:tcW w:w="4367" w:type="dxa"/>
            <w:tcBorders>
              <w:top w:val="single" w:sz="4" w:space="0" w:color="000000"/>
              <w:left w:val="single" w:sz="4" w:space="0" w:color="000000"/>
              <w:bottom w:val="single" w:sz="4" w:space="0" w:color="000000"/>
              <w:right w:val="single" w:sz="4" w:space="0" w:color="000000"/>
            </w:tcBorders>
          </w:tcPr>
          <w:p w:rsidR="00695A74" w:rsidRPr="00695A74" w:rsidRDefault="00695A74" w:rsidP="001F797D">
            <w:pPr>
              <w:adjustRightInd w:val="0"/>
              <w:spacing w:after="0" w:line="240" w:lineRule="auto"/>
              <w:rPr>
                <w:rFonts w:cs="Calibri"/>
                <w:b/>
                <w:sz w:val="20"/>
                <w:szCs w:val="20"/>
              </w:rPr>
            </w:pPr>
            <w:r w:rsidRPr="00695A74">
              <w:rPr>
                <w:rFonts w:cs="Calibri"/>
                <w:b/>
                <w:sz w:val="20"/>
                <w:szCs w:val="20"/>
              </w:rPr>
              <w:t>Nazwa producenta: ………………………………………….</w:t>
            </w:r>
          </w:p>
          <w:p w:rsidR="00695A74" w:rsidRPr="00695A74" w:rsidRDefault="00695A74" w:rsidP="001F797D">
            <w:pPr>
              <w:adjustRightInd w:val="0"/>
              <w:spacing w:after="0" w:line="240" w:lineRule="auto"/>
              <w:rPr>
                <w:rFonts w:cs="Calibri"/>
                <w:b/>
                <w:sz w:val="20"/>
                <w:szCs w:val="20"/>
              </w:rPr>
            </w:pPr>
            <w:r w:rsidRPr="00695A74">
              <w:rPr>
                <w:rFonts w:cs="Calibri"/>
                <w:b/>
                <w:sz w:val="20"/>
                <w:szCs w:val="20"/>
              </w:rPr>
              <w:t>Model urządzenia: …………………………………….</w:t>
            </w:r>
          </w:p>
          <w:p w:rsidR="00695A74" w:rsidRPr="004A21F5" w:rsidRDefault="00695A74" w:rsidP="001F797D">
            <w:pPr>
              <w:spacing w:after="0" w:line="240" w:lineRule="auto"/>
              <w:jc w:val="both"/>
            </w:pPr>
            <w:r w:rsidRPr="00695A74">
              <w:rPr>
                <w:rFonts w:cs="Calibri"/>
                <w:b/>
                <w:sz w:val="20"/>
                <w:szCs w:val="20"/>
              </w:rPr>
              <w:t>Dane techniczne oferowanego urządzenia:</w:t>
            </w:r>
          </w:p>
        </w:tc>
      </w:tr>
      <w:tr w:rsidR="00695A74" w:rsidRPr="00D15F55" w:rsidTr="00697233">
        <w:trPr>
          <w:trHeight w:val="330"/>
        </w:trPr>
        <w:tc>
          <w:tcPr>
            <w:tcW w:w="2224" w:type="dxa"/>
            <w:tcBorders>
              <w:left w:val="single" w:sz="4" w:space="0" w:color="000000"/>
              <w:bottom w:val="single" w:sz="4" w:space="0" w:color="auto"/>
            </w:tcBorders>
            <w:vAlign w:val="center"/>
          </w:tcPr>
          <w:p w:rsidR="00695A74" w:rsidRPr="00D15F55" w:rsidRDefault="00695A74" w:rsidP="004F08FA">
            <w:pPr>
              <w:jc w:val="both"/>
              <w:rPr>
                <w:rFonts w:cs="Arial"/>
              </w:rPr>
            </w:pPr>
            <w:r w:rsidRPr="00D15F55">
              <w:rPr>
                <w:rFonts w:cs="Arial"/>
              </w:rPr>
              <w:t>Obudowa</w:t>
            </w:r>
          </w:p>
        </w:tc>
        <w:tc>
          <w:tcPr>
            <w:tcW w:w="7371" w:type="dxa"/>
            <w:tcBorders>
              <w:left w:val="single" w:sz="4" w:space="0" w:color="000000"/>
              <w:bottom w:val="single" w:sz="4" w:space="0" w:color="auto"/>
              <w:right w:val="single" w:sz="4" w:space="0" w:color="000000"/>
            </w:tcBorders>
            <w:vAlign w:val="center"/>
          </w:tcPr>
          <w:p w:rsidR="00695A74" w:rsidRPr="00D15F55" w:rsidRDefault="00695A74" w:rsidP="004F08FA">
            <w:pPr>
              <w:jc w:val="both"/>
              <w:rPr>
                <w:rFonts w:cs="Arial"/>
              </w:rPr>
            </w:pPr>
            <w:r w:rsidRPr="00D15F55">
              <w:rPr>
                <w:rFonts w:cs="Arial"/>
              </w:rPr>
              <w:t>-obudowa typu Rack</w:t>
            </w:r>
          </w:p>
          <w:p w:rsidR="00695A74" w:rsidRPr="00D15F55" w:rsidRDefault="00695A74" w:rsidP="004F08FA">
            <w:pPr>
              <w:jc w:val="both"/>
              <w:rPr>
                <w:rFonts w:cs="Arial"/>
              </w:rPr>
            </w:pPr>
            <w:r w:rsidRPr="00D15F55">
              <w:rPr>
                <w:rFonts w:cs="Arial"/>
              </w:rPr>
              <w:t>-wysokość nie więcej niż 1U</w:t>
            </w:r>
          </w:p>
          <w:p w:rsidR="00695A74" w:rsidRPr="00D15F55" w:rsidRDefault="00695A74" w:rsidP="004F08FA">
            <w:pPr>
              <w:jc w:val="both"/>
              <w:rPr>
                <w:rFonts w:cs="Arial"/>
              </w:rPr>
            </w:pPr>
            <w:r w:rsidRPr="00D15F55">
              <w:rPr>
                <w:rFonts w:cs="Arial"/>
              </w:rPr>
              <w:t>-dostarczony wraz z szynami montażowymi do szafy rack umożliwiającymi pełne wysunięcie z szafy, uchylnym ramieniem dla prowadzenia kabli podczas wysuwania i wsuwania serwera w szafie rack</w:t>
            </w:r>
          </w:p>
        </w:tc>
        <w:tc>
          <w:tcPr>
            <w:tcW w:w="4367" w:type="dxa"/>
            <w:tcBorders>
              <w:left w:val="single" w:sz="4" w:space="0" w:color="000000"/>
              <w:bottom w:val="single" w:sz="4" w:space="0" w:color="auto"/>
              <w:right w:val="single" w:sz="4" w:space="0" w:color="000000"/>
            </w:tcBorders>
          </w:tcPr>
          <w:p w:rsidR="00695A74" w:rsidRPr="00D15F55" w:rsidRDefault="00695A74" w:rsidP="004F08FA">
            <w:pPr>
              <w:jc w:val="both"/>
              <w:rPr>
                <w:rFonts w:cs="Arial"/>
              </w:rPr>
            </w:pPr>
          </w:p>
        </w:tc>
      </w:tr>
      <w:tr w:rsidR="00695A74" w:rsidRPr="00D15F55" w:rsidTr="00697233">
        <w:trPr>
          <w:trHeight w:val="810"/>
        </w:trPr>
        <w:tc>
          <w:tcPr>
            <w:tcW w:w="2224" w:type="dxa"/>
            <w:tcBorders>
              <w:top w:val="single" w:sz="4" w:space="0" w:color="auto"/>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t>Procesor</w:t>
            </w:r>
          </w:p>
        </w:tc>
        <w:tc>
          <w:tcPr>
            <w:tcW w:w="7371" w:type="dxa"/>
            <w:tcBorders>
              <w:top w:val="single" w:sz="4" w:space="0" w:color="auto"/>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shd w:val="clear" w:color="auto" w:fill="FFFFFF"/>
              </w:rPr>
            </w:pPr>
            <w:r w:rsidRPr="00D15F55">
              <w:rPr>
                <w:rFonts w:cs="Calibri"/>
              </w:rPr>
              <w:t xml:space="preserve">Procesor zgodny z architekturą x86 ze zintegrowaną grafiką, wielordzeniowy, wspierający wielowątkowość, z możliwością wirtualizacji, zaprojektowany do pracy w serwerach, o średniej wydajności ocenianej na co najmniej 10 000 pkt w teście </w:t>
            </w:r>
            <w:r w:rsidRPr="00D15F55">
              <w:rPr>
                <w:rFonts w:cs="Arial"/>
                <w:shd w:val="clear" w:color="auto" w:fill="FFFFFF"/>
              </w:rPr>
              <w:t>PassMark High END CPU’s według wyników opublikowanych na stronie: http://www.cpubenchmark.net/high_end_cpus.html</w:t>
            </w:r>
          </w:p>
          <w:p w:rsidR="00695A74" w:rsidRPr="00D15F55" w:rsidRDefault="00695A74" w:rsidP="004F08FA">
            <w:pPr>
              <w:jc w:val="both"/>
              <w:rPr>
                <w:rFonts w:cs="Arial"/>
                <w:shd w:val="clear" w:color="auto" w:fill="FFFFFF"/>
              </w:rPr>
            </w:pPr>
            <w:r w:rsidRPr="00D15F55">
              <w:rPr>
                <w:rFonts w:cs="Arial"/>
                <w:shd w:val="clear" w:color="auto" w:fill="FFFFFF"/>
              </w:rPr>
              <w:t>Wykonawca dołączy do oferty wydruk z wyżej wymienionej strony z datą nie późniejszą niż 3 dni przed dniem składania ofert ze wskazaniem wiersza odpowiadającego właściwemu wynikowi testów. Wydruk strony musi być podpisany przez Wykonawcę.</w:t>
            </w:r>
          </w:p>
        </w:tc>
        <w:tc>
          <w:tcPr>
            <w:tcW w:w="4367" w:type="dxa"/>
            <w:tcBorders>
              <w:top w:val="single" w:sz="4" w:space="0" w:color="auto"/>
              <w:left w:val="single" w:sz="4" w:space="0" w:color="000000"/>
              <w:bottom w:val="single" w:sz="4" w:space="0" w:color="000000"/>
              <w:right w:val="single" w:sz="4" w:space="0" w:color="000000"/>
            </w:tcBorders>
          </w:tcPr>
          <w:p w:rsidR="00695A74" w:rsidRPr="00D15F55" w:rsidRDefault="00695A74" w:rsidP="004F08FA">
            <w:pPr>
              <w:jc w:val="both"/>
              <w:rPr>
                <w:rFonts w:cs="Calibri"/>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lastRenderedPageBreak/>
              <w:t>Płyta główna</w:t>
            </w:r>
          </w:p>
        </w:tc>
        <w:tc>
          <w:tcPr>
            <w:tcW w:w="7371"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r w:rsidRPr="00D15F55">
              <w:rPr>
                <w:rFonts w:cs="Arial"/>
              </w:rPr>
              <w:t>-dedykowana serwerowa, wyprodukowana i zaprojektowana przez producenta serwera</w:t>
            </w:r>
          </w:p>
          <w:p w:rsidR="00695A74" w:rsidRPr="00D15F55" w:rsidRDefault="00695A74" w:rsidP="004F08FA">
            <w:pPr>
              <w:jc w:val="both"/>
              <w:rPr>
                <w:rFonts w:cs="Arial"/>
              </w:rPr>
            </w:pPr>
            <w:r w:rsidRPr="00D15F55">
              <w:rPr>
                <w:rFonts w:cs="Arial"/>
              </w:rPr>
              <w:t>-minimum 3 sloty PCI Express generacji 3 w tym minimum 2 o prędkości x8;</w:t>
            </w:r>
          </w:p>
          <w:p w:rsidR="00695A74" w:rsidRPr="00D15F55" w:rsidRDefault="00695A74" w:rsidP="004F08FA">
            <w:pPr>
              <w:jc w:val="both"/>
              <w:rPr>
                <w:rFonts w:cs="Arial"/>
              </w:rPr>
            </w:pPr>
            <w:r w:rsidRPr="00D15F55">
              <w:rPr>
                <w:rFonts w:cs="Arial"/>
              </w:rPr>
              <w:t>-minimum 4 gniazda pamięci RAM DDR4 obsługujące pamięci o taktowaniu 2666Mhz</w:t>
            </w:r>
          </w:p>
          <w:p w:rsidR="00695A74" w:rsidRPr="00D15F55" w:rsidRDefault="00695A74" w:rsidP="004F08FA">
            <w:pPr>
              <w:jc w:val="both"/>
              <w:rPr>
                <w:rFonts w:cs="Arial"/>
              </w:rPr>
            </w:pPr>
            <w:r w:rsidRPr="00D15F55">
              <w:rPr>
                <w:rFonts w:cs="Arial"/>
              </w:rPr>
              <w:t>-2 gniazda dla dysków M.2 nie zajmujące wnęk hotplug dla dysków twardych (możliwość instalacji dysku M.2 np. na potrzeby bootowania)</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t>Pamięć RAM</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rPr>
              <w:t>-nie mniej niż 8GB RAM DDR4-2666MHz</w:t>
            </w:r>
          </w:p>
          <w:p w:rsidR="00695A74" w:rsidRPr="00D15F55" w:rsidRDefault="00695A74" w:rsidP="004F08FA">
            <w:pPr>
              <w:jc w:val="both"/>
              <w:rPr>
                <w:rFonts w:cs="Arial"/>
              </w:rPr>
            </w:pPr>
            <w:r w:rsidRPr="00D15F55">
              <w:rPr>
                <w:rFonts w:cs="Arial"/>
              </w:rPr>
              <w:t>-zabezpieczenie pamięci mechanizmem ECC</w:t>
            </w:r>
          </w:p>
          <w:p w:rsidR="00695A74" w:rsidRPr="00D15F55" w:rsidRDefault="00695A74" w:rsidP="004F08FA">
            <w:pPr>
              <w:jc w:val="both"/>
              <w:rPr>
                <w:rFonts w:cs="Arial"/>
              </w:rPr>
            </w:pPr>
            <w:r w:rsidRPr="00D15F55">
              <w:rPr>
                <w:rFonts w:cs="Arial"/>
              </w:rPr>
              <w:t>-możliwość rozbudowy do minimum 64 GB RAM</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t>HDD</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rPr>
              <w:t>-dyski hotplug</w:t>
            </w:r>
          </w:p>
          <w:p w:rsidR="00695A74" w:rsidRPr="00D15F55" w:rsidRDefault="00695A74" w:rsidP="004F08FA">
            <w:pPr>
              <w:jc w:val="both"/>
              <w:rPr>
                <w:rFonts w:cs="Arial"/>
              </w:rPr>
            </w:pPr>
            <w:r w:rsidRPr="00D15F55">
              <w:rPr>
                <w:rFonts w:cs="Arial"/>
              </w:rPr>
              <w:t>-możliwość instalacji 4 dysków 3,5” hotplug SATA/SSD</w:t>
            </w:r>
          </w:p>
          <w:p w:rsidR="00695A74" w:rsidRPr="00D15F55" w:rsidRDefault="00695A74" w:rsidP="004F08FA">
            <w:pPr>
              <w:jc w:val="both"/>
              <w:rPr>
                <w:rFonts w:cs="Arial"/>
              </w:rPr>
            </w:pPr>
            <w:r w:rsidRPr="00D15F55">
              <w:rPr>
                <w:rFonts w:cs="Arial"/>
              </w:rPr>
              <w:t>-fabrycznie zainstalowane dwa dyski twarde 3,5” typu hotplugo parametrach nie gorszych niż: 600GB SAS 3.0 10k RPM</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rPr>
          <w:trHeight w:val="363"/>
        </w:trPr>
        <w:tc>
          <w:tcPr>
            <w:tcW w:w="2224" w:type="dxa"/>
            <w:tcBorders>
              <w:left w:val="single" w:sz="4" w:space="0" w:color="000000"/>
              <w:bottom w:val="single" w:sz="4" w:space="0" w:color="auto"/>
            </w:tcBorders>
            <w:vAlign w:val="center"/>
          </w:tcPr>
          <w:p w:rsidR="00695A74" w:rsidRPr="00D15F55" w:rsidRDefault="00695A74" w:rsidP="004F08FA">
            <w:pPr>
              <w:jc w:val="both"/>
              <w:rPr>
                <w:rFonts w:cs="Arial"/>
              </w:rPr>
            </w:pPr>
            <w:r w:rsidRPr="00D15F55">
              <w:rPr>
                <w:rFonts w:cs="Arial"/>
              </w:rPr>
              <w:t>Kontroler dysków</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rPr>
              <w:t>Kontroler RAID SAS 12Gb/s, poziomy RAID min. 0/1/10/5/50, oparty o szynę PCI Express® 3.0 min. 8 linii.</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rPr>
          <w:trHeight w:val="167"/>
        </w:trPr>
        <w:tc>
          <w:tcPr>
            <w:tcW w:w="2224" w:type="dxa"/>
            <w:tcBorders>
              <w:top w:val="single" w:sz="4" w:space="0" w:color="auto"/>
              <w:left w:val="single" w:sz="4" w:space="0" w:color="000000"/>
              <w:bottom w:val="single" w:sz="4" w:space="0" w:color="auto"/>
            </w:tcBorders>
            <w:vAlign w:val="center"/>
          </w:tcPr>
          <w:p w:rsidR="00695A74" w:rsidRPr="00D15F55" w:rsidRDefault="00695A74" w:rsidP="004F08FA">
            <w:pPr>
              <w:jc w:val="both"/>
              <w:rPr>
                <w:rFonts w:cs="Arial"/>
              </w:rPr>
            </w:pPr>
            <w:r w:rsidRPr="00D15F55">
              <w:rPr>
                <w:rFonts w:cs="Arial"/>
              </w:rPr>
              <w:t>Napęd optyczny</w:t>
            </w:r>
          </w:p>
        </w:tc>
        <w:tc>
          <w:tcPr>
            <w:tcW w:w="7371" w:type="dxa"/>
            <w:tcBorders>
              <w:left w:val="single" w:sz="4" w:space="0" w:color="000000"/>
              <w:bottom w:val="single" w:sz="4" w:space="0" w:color="auto"/>
              <w:right w:val="single" w:sz="4" w:space="0" w:color="000000"/>
            </w:tcBorders>
            <w:vAlign w:val="center"/>
          </w:tcPr>
          <w:p w:rsidR="00695A74" w:rsidRPr="00D15F55" w:rsidRDefault="00695A74" w:rsidP="004F08FA">
            <w:pPr>
              <w:jc w:val="both"/>
              <w:rPr>
                <w:rFonts w:cs="Arial"/>
              </w:rPr>
            </w:pPr>
            <w:r w:rsidRPr="00D15F55">
              <w:rPr>
                <w:rFonts w:cs="Arial"/>
              </w:rPr>
              <w:t>DVD +/- RW wewnętrzny</w:t>
            </w:r>
          </w:p>
        </w:tc>
        <w:tc>
          <w:tcPr>
            <w:tcW w:w="4367" w:type="dxa"/>
            <w:tcBorders>
              <w:left w:val="single" w:sz="4" w:space="0" w:color="000000"/>
              <w:bottom w:val="single" w:sz="4" w:space="0" w:color="auto"/>
              <w:right w:val="single" w:sz="4" w:space="0" w:color="000000"/>
            </w:tcBorders>
          </w:tcPr>
          <w:p w:rsidR="00695A74" w:rsidRPr="00D15F55" w:rsidRDefault="00695A74" w:rsidP="004F08FA">
            <w:pPr>
              <w:jc w:val="both"/>
              <w:rPr>
                <w:rFonts w:cs="Arial"/>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t>Karta graficzna</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rPr>
              <w:t xml:space="preserve">Zintegrowana z płytą główną, minimum 32MB pamięci RAM, wsparcie dla </w:t>
            </w:r>
            <w:r w:rsidRPr="00D15F55">
              <w:rPr>
                <w:rFonts w:cs="Arial"/>
              </w:rPr>
              <w:lastRenderedPageBreak/>
              <w:t>rozdzielczości minimum 1280x1024;</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lastRenderedPageBreak/>
              <w:t>Karty sieciowe</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rPr>
              <w:t>-2xLAN 1Gbit/s ze wsparciem iSCSI, RJ-45 ze wsparciem akceleracji TCP/IP,</w:t>
            </w:r>
          </w:p>
          <w:p w:rsidR="00695A74" w:rsidRPr="00D15F55" w:rsidRDefault="00695A74" w:rsidP="004F08FA">
            <w:pPr>
              <w:jc w:val="both"/>
              <w:rPr>
                <w:rFonts w:cs="Arial"/>
                <w:lang w:val="en-US"/>
              </w:rPr>
            </w:pPr>
            <w:r w:rsidRPr="00D15F55">
              <w:rPr>
                <w:rFonts w:cs="Arial"/>
                <w:lang w:val="en-US"/>
              </w:rPr>
              <w:t>iSCSI, PXE-Boot i Wake-on-LAN;</w:t>
            </w:r>
          </w:p>
          <w:p w:rsidR="00695A74" w:rsidRPr="00D15F55" w:rsidRDefault="00695A74" w:rsidP="004F08FA">
            <w:pPr>
              <w:snapToGrid w:val="0"/>
              <w:jc w:val="both"/>
              <w:rPr>
                <w:rFonts w:cs="Arial"/>
              </w:rPr>
            </w:pPr>
            <w:r w:rsidRPr="00D15F55">
              <w:rPr>
                <w:rFonts w:cs="Arial"/>
              </w:rPr>
              <w:t>-zintegrowana,dedykowana karta LAN 1Gbit/s do komunikacji wyłącznie z kontrolerem zdalnego zarządzania z możliwością przeniesienia tej komunikacji na inną kartę sieciową współdzieloną z systemem operacyjnym serwera</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rPr>
          <w:trHeight w:val="411"/>
        </w:trPr>
        <w:tc>
          <w:tcPr>
            <w:tcW w:w="2224" w:type="dxa"/>
            <w:tcBorders>
              <w:left w:val="single" w:sz="4" w:space="0" w:color="000000"/>
              <w:bottom w:val="single" w:sz="4" w:space="0" w:color="auto"/>
            </w:tcBorders>
            <w:vAlign w:val="center"/>
          </w:tcPr>
          <w:p w:rsidR="00695A74" w:rsidRPr="00D15F55" w:rsidRDefault="00695A74" w:rsidP="004F08FA">
            <w:pPr>
              <w:jc w:val="both"/>
              <w:rPr>
                <w:rFonts w:cs="Arial"/>
              </w:rPr>
            </w:pPr>
            <w:r w:rsidRPr="00D15F55">
              <w:rPr>
                <w:rFonts w:cs="Arial"/>
              </w:rPr>
              <w:t xml:space="preserve">Zasilanie </w:t>
            </w:r>
            <w:r w:rsidRPr="00D15F55">
              <w:rPr>
                <w:rFonts w:cs="Arial"/>
              </w:rPr>
              <w:br/>
              <w:t>i chłodzenie</w:t>
            </w:r>
          </w:p>
        </w:tc>
        <w:tc>
          <w:tcPr>
            <w:tcW w:w="7371" w:type="dxa"/>
            <w:tcBorders>
              <w:left w:val="single" w:sz="4" w:space="0" w:color="000000"/>
              <w:bottom w:val="single" w:sz="4" w:space="0" w:color="auto"/>
              <w:right w:val="single" w:sz="4" w:space="0" w:color="000000"/>
            </w:tcBorders>
            <w:vAlign w:val="center"/>
          </w:tcPr>
          <w:p w:rsidR="00695A74" w:rsidRPr="00D15F55" w:rsidRDefault="00695A74" w:rsidP="004F08FA">
            <w:pPr>
              <w:jc w:val="both"/>
              <w:rPr>
                <w:rFonts w:cs="Arial"/>
              </w:rPr>
            </w:pPr>
            <w:r w:rsidRPr="00D15F55">
              <w:rPr>
                <w:rFonts w:cs="Arial"/>
              </w:rPr>
              <w:t xml:space="preserve">-dwa, nadmiarowe zasilacze hotplug o mocy maksymalnej nie więcej niż 460W, o maksymalnej sprawności minimum 94% </w:t>
            </w:r>
          </w:p>
          <w:p w:rsidR="00695A74" w:rsidRPr="00D15F55" w:rsidRDefault="00695A74" w:rsidP="004F08FA">
            <w:pPr>
              <w:jc w:val="both"/>
              <w:rPr>
                <w:rFonts w:cs="Arial"/>
              </w:rPr>
            </w:pPr>
            <w:r w:rsidRPr="00D15F55">
              <w:rPr>
                <w:rFonts w:cs="Arial"/>
              </w:rPr>
              <w:t>-nadmiarowy układ chłodzenia typu hot plug (redundancja minimum typu N+1)</w:t>
            </w:r>
          </w:p>
        </w:tc>
        <w:tc>
          <w:tcPr>
            <w:tcW w:w="4367" w:type="dxa"/>
            <w:tcBorders>
              <w:left w:val="single" w:sz="4" w:space="0" w:color="000000"/>
              <w:bottom w:val="single" w:sz="4" w:space="0" w:color="auto"/>
              <w:right w:val="single" w:sz="4" w:space="0" w:color="000000"/>
            </w:tcBorders>
          </w:tcPr>
          <w:p w:rsidR="00695A74" w:rsidRPr="00D15F55" w:rsidRDefault="00695A74" w:rsidP="004F08FA">
            <w:pPr>
              <w:jc w:val="both"/>
              <w:rPr>
                <w:rFonts w:cs="Arial"/>
              </w:rPr>
            </w:pPr>
          </w:p>
        </w:tc>
      </w:tr>
      <w:tr w:rsidR="00695A74" w:rsidRPr="00D15F55" w:rsidTr="00697233">
        <w:trPr>
          <w:trHeight w:val="745"/>
        </w:trPr>
        <w:tc>
          <w:tcPr>
            <w:tcW w:w="2224" w:type="dxa"/>
            <w:tcBorders>
              <w:top w:val="single" w:sz="4" w:space="0" w:color="auto"/>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t>Zarządzanie zdalne, inwentaryzacja</w:t>
            </w:r>
          </w:p>
        </w:tc>
        <w:tc>
          <w:tcPr>
            <w:tcW w:w="7371" w:type="dxa"/>
            <w:tcBorders>
              <w:top w:val="single" w:sz="4" w:space="0" w:color="auto"/>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rPr>
              <w:t>-Umieszczona z przodu chowana karta identyfikacyjna serwera zawierająca nazwę serwera, numer handlowy, numer seryjny, adresy MAC kart sieciowych</w:t>
            </w:r>
          </w:p>
          <w:p w:rsidR="00695A74" w:rsidRPr="00D15F55" w:rsidRDefault="00695A74" w:rsidP="004F08FA">
            <w:pPr>
              <w:snapToGrid w:val="0"/>
              <w:jc w:val="both"/>
              <w:rPr>
                <w:rFonts w:cs="Arial"/>
              </w:rPr>
            </w:pPr>
            <w:r w:rsidRPr="00D15F55">
              <w:rPr>
                <w:rFonts w:cs="Arial"/>
              </w:rPr>
              <w:t>-Zintegrowany trwale z płytą główną kontroler zdalnego zarządzania zgodny ze standardem IPMI 2.0 umożliwiający:</w:t>
            </w:r>
          </w:p>
          <w:p w:rsidR="00695A74" w:rsidRPr="00D15F55" w:rsidRDefault="00695A74" w:rsidP="004F08FA">
            <w:pPr>
              <w:numPr>
                <w:ilvl w:val="0"/>
                <w:numId w:val="10"/>
              </w:numPr>
              <w:suppressAutoHyphens/>
              <w:snapToGrid w:val="0"/>
              <w:spacing w:after="0" w:line="240" w:lineRule="auto"/>
              <w:jc w:val="both"/>
              <w:rPr>
                <w:rFonts w:cs="Arial"/>
              </w:rPr>
            </w:pPr>
            <w:r w:rsidRPr="00D15F55">
              <w:rPr>
                <w:rFonts w:cs="Arial"/>
              </w:rPr>
              <w:t>zdalne uruchomienie, wyłączenie i restart serwera, pełne zarządzanie sprzętowe: monitorowanie pracy kluczowych układów, wentylatorów, zasilaczy, napędów, temperatur, itp., logowanie błędów w zakresie ustalonym przez administratora</w:t>
            </w:r>
          </w:p>
          <w:p w:rsidR="00695A74" w:rsidRPr="00D15F55" w:rsidRDefault="00695A74" w:rsidP="004F08FA">
            <w:pPr>
              <w:numPr>
                <w:ilvl w:val="0"/>
                <w:numId w:val="10"/>
              </w:numPr>
              <w:suppressAutoHyphens/>
              <w:snapToGrid w:val="0"/>
              <w:spacing w:after="0" w:line="240" w:lineRule="auto"/>
              <w:jc w:val="both"/>
              <w:rPr>
                <w:rFonts w:cs="Arial"/>
              </w:rPr>
            </w:pPr>
            <w:r w:rsidRPr="00D15F55">
              <w:rPr>
                <w:rFonts w:cs="Arial"/>
              </w:rPr>
              <w:t>dostęp do interfejsu karty zarządzającej za pomocą przeglądarki internetowej konieczności instalowania jakiegokolwiek software specyficznego dla producenta sprzętu</w:t>
            </w:r>
          </w:p>
          <w:p w:rsidR="00695A74" w:rsidRPr="00D15F55" w:rsidRDefault="00695A74" w:rsidP="004F08FA">
            <w:pPr>
              <w:pStyle w:val="Default"/>
              <w:numPr>
                <w:ilvl w:val="0"/>
                <w:numId w:val="11"/>
              </w:numPr>
              <w:jc w:val="both"/>
              <w:rPr>
                <w:rFonts w:cs="Arial"/>
                <w:color w:val="auto"/>
                <w:sz w:val="22"/>
                <w:szCs w:val="22"/>
                <w:lang w:val="pl-PL" w:eastAsia="ar-SA"/>
              </w:rPr>
            </w:pPr>
            <w:r w:rsidRPr="00D15F55">
              <w:rPr>
                <w:rFonts w:cs="Arial"/>
                <w:color w:val="auto"/>
                <w:sz w:val="22"/>
                <w:szCs w:val="22"/>
                <w:lang w:val="pl-PL" w:eastAsia="ar-SA"/>
              </w:rPr>
              <w:t xml:space="preserve">Opcjonalne przekierowanie konsoli graficznej na poziomie sprzętowym oraz możliwość montowania zdalnych napędów (CD, DVD, FDD, klucz </w:t>
            </w:r>
            <w:r w:rsidRPr="00D15F55">
              <w:rPr>
                <w:rFonts w:cs="Arial"/>
                <w:color w:val="auto"/>
                <w:sz w:val="22"/>
                <w:szCs w:val="22"/>
                <w:lang w:val="pl-PL" w:eastAsia="ar-SA"/>
              </w:rPr>
              <w:lastRenderedPageBreak/>
              <w:t>USB) i ich obrazów na poziomie sprzętowym (cyfrowy KVM)</w:t>
            </w:r>
          </w:p>
          <w:p w:rsidR="00695A74" w:rsidRPr="00D15F55" w:rsidRDefault="00695A74" w:rsidP="004F08FA">
            <w:pPr>
              <w:numPr>
                <w:ilvl w:val="0"/>
                <w:numId w:val="10"/>
              </w:numPr>
              <w:suppressAutoHyphens/>
              <w:snapToGrid w:val="0"/>
              <w:spacing w:after="0" w:line="240" w:lineRule="auto"/>
              <w:jc w:val="both"/>
              <w:rPr>
                <w:rFonts w:cs="Arial"/>
                <w:color w:val="000000"/>
              </w:rPr>
            </w:pPr>
            <w:r w:rsidRPr="00D15F55">
              <w:rPr>
                <w:rFonts w:cs="Arial"/>
                <w:color w:val="000000"/>
              </w:rPr>
              <w:t>połączenie z kartą zarządzającą musi być szyfrowane minimum 128 bitowym kluczem SSL</w:t>
            </w:r>
          </w:p>
          <w:p w:rsidR="00695A74" w:rsidRPr="00D15F55" w:rsidRDefault="00695A74" w:rsidP="004F08FA">
            <w:pPr>
              <w:pStyle w:val="Akapitzlist"/>
              <w:numPr>
                <w:ilvl w:val="0"/>
                <w:numId w:val="10"/>
              </w:numPr>
              <w:suppressAutoHyphens/>
              <w:snapToGrid w:val="0"/>
              <w:spacing w:after="0" w:line="240" w:lineRule="auto"/>
              <w:jc w:val="both"/>
              <w:rPr>
                <w:rFonts w:cs="Arial"/>
                <w:color w:val="000000"/>
              </w:rPr>
            </w:pPr>
            <w:r w:rsidRPr="00D15F55">
              <w:rPr>
                <w:rFonts w:cs="Arial"/>
                <w:color w:val="000000"/>
                <w:lang w:eastAsia="ar-SA"/>
              </w:rPr>
              <w:t>Sprzętowy monitoring serwera w tym stanu dysków twardych i kontrolera RAID (bez pośrednictwa agentów systemowych)</w:t>
            </w:r>
          </w:p>
          <w:p w:rsidR="00695A74" w:rsidRPr="00D15F55" w:rsidRDefault="00695A74" w:rsidP="004F08FA">
            <w:pPr>
              <w:pStyle w:val="Default"/>
              <w:numPr>
                <w:ilvl w:val="0"/>
                <w:numId w:val="10"/>
              </w:numPr>
              <w:jc w:val="both"/>
              <w:rPr>
                <w:rFonts w:cs="Arial"/>
                <w:sz w:val="22"/>
                <w:szCs w:val="22"/>
                <w:lang w:val="pl-PL" w:eastAsia="ar-SA"/>
              </w:rPr>
            </w:pPr>
            <w:r w:rsidRPr="00D15F55">
              <w:rPr>
                <w:rFonts w:cs="Arial"/>
                <w:sz w:val="22"/>
                <w:szCs w:val="22"/>
                <w:lang w:val="pl-PL" w:eastAsia="ar-SA"/>
              </w:rPr>
              <w:t>monitorowanie zużycia energii serwera w trybie rzeczywistym i wizualizacja raportów w postaci wykresów graficznych,</w:t>
            </w:r>
          </w:p>
          <w:p w:rsidR="00695A74" w:rsidRPr="00D15F55" w:rsidRDefault="00695A74" w:rsidP="004F08FA">
            <w:pPr>
              <w:numPr>
                <w:ilvl w:val="0"/>
                <w:numId w:val="10"/>
              </w:numPr>
              <w:suppressAutoHyphens/>
              <w:snapToGrid w:val="0"/>
              <w:spacing w:after="0" w:line="240" w:lineRule="auto"/>
              <w:jc w:val="both"/>
              <w:rPr>
                <w:rFonts w:cs="Arial"/>
              </w:rPr>
            </w:pPr>
            <w:r w:rsidRPr="00D15F55">
              <w:rPr>
                <w:rFonts w:cs="Arial"/>
                <w:color w:val="000000"/>
              </w:rPr>
              <w:t xml:space="preserve">dedykowana </w:t>
            </w:r>
            <w:r w:rsidRPr="00D15F55">
              <w:rPr>
                <w:rFonts w:cs="Arial"/>
              </w:rPr>
              <w:t xml:space="preserve">karta LAN 1 Gb/s do komunikacji wyłącznie z kontrolerem zdalnego zarządzania z możliwością przeniesienia tej komunikacji na inną kartę sieciową współdzieloną z systemem operacyjnym serwera. </w:t>
            </w:r>
          </w:p>
          <w:p w:rsidR="00695A74" w:rsidRPr="00D15F55" w:rsidRDefault="00695A74" w:rsidP="004F08FA">
            <w:pPr>
              <w:numPr>
                <w:ilvl w:val="0"/>
                <w:numId w:val="10"/>
              </w:numPr>
              <w:suppressAutoHyphens/>
              <w:snapToGrid w:val="0"/>
              <w:spacing w:after="0" w:line="240" w:lineRule="auto"/>
              <w:jc w:val="both"/>
              <w:rPr>
                <w:rFonts w:cs="Arial"/>
              </w:rPr>
            </w:pPr>
            <w:r w:rsidRPr="00D15F55">
              <w:rPr>
                <w:rFonts w:cs="Arial"/>
              </w:rPr>
              <w:t>możliwość konfiguracji 16 niezależnych kont administracyjnych (dostępowych) do karty zarządzającej, logowanie aktywności użytkowników, wsparcie dla integracji z Active Directory i LDAP</w:t>
            </w:r>
          </w:p>
          <w:p w:rsidR="00695A74" w:rsidRPr="00D15F55" w:rsidRDefault="00695A74" w:rsidP="004F08FA">
            <w:pPr>
              <w:numPr>
                <w:ilvl w:val="0"/>
                <w:numId w:val="10"/>
              </w:numPr>
              <w:suppressAutoHyphens/>
              <w:snapToGrid w:val="0"/>
              <w:spacing w:after="0" w:line="240" w:lineRule="auto"/>
              <w:jc w:val="both"/>
              <w:rPr>
                <w:rFonts w:cs="Arial"/>
              </w:rPr>
            </w:pPr>
            <w:r w:rsidRPr="00D15F55">
              <w:rPr>
                <w:rFonts w:cs="Arial"/>
              </w:rPr>
              <w:t>wsparcie dla aktualizacji firmware karty zarządzającej online, bez konieczności restartu serwera</w:t>
            </w:r>
          </w:p>
        </w:tc>
        <w:tc>
          <w:tcPr>
            <w:tcW w:w="4367" w:type="dxa"/>
            <w:tcBorders>
              <w:top w:val="single" w:sz="4" w:space="0" w:color="auto"/>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lastRenderedPageBreak/>
              <w:t>Porty</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rPr>
              <w:t>-Minimum 6 portów USB w tym minimum 2 porty USB 3.1 typ A z przodu obudowy, minimum 2 porty USB 3.1 typ A z tyłu obudowy;</w:t>
            </w:r>
          </w:p>
          <w:p w:rsidR="00695A74" w:rsidRPr="00D15F55" w:rsidRDefault="00695A74" w:rsidP="004F08FA">
            <w:pPr>
              <w:jc w:val="both"/>
              <w:rPr>
                <w:rFonts w:cs="Arial"/>
              </w:rPr>
            </w:pPr>
            <w:r w:rsidRPr="00D15F55">
              <w:rPr>
                <w:rFonts w:cs="Arial"/>
              </w:rPr>
              <w:t xml:space="preserve">-port szeregowy, minimum dwa porty RJ45 </w:t>
            </w:r>
          </w:p>
          <w:p w:rsidR="00695A74" w:rsidRPr="00D15F55" w:rsidRDefault="00695A74" w:rsidP="004F08FA">
            <w:pPr>
              <w:jc w:val="both"/>
              <w:rPr>
                <w:rFonts w:cs="Arial"/>
              </w:rPr>
            </w:pPr>
            <w:r w:rsidRPr="00D15F55">
              <w:rPr>
                <w:rFonts w:cs="Arial"/>
              </w:rPr>
              <w:t>-nie dopuszcza się stosowania przejściówek, adapterów oraz rozgałęziaczy i przedłużaczy.</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t>Oprogramowanie</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snapToGrid w:val="0"/>
              <w:jc w:val="both"/>
              <w:rPr>
                <w:rFonts w:cs="Arial"/>
              </w:rPr>
            </w:pPr>
            <w:r w:rsidRPr="00D15F55">
              <w:rPr>
                <w:rFonts w:cs="Arial"/>
              </w:rPr>
              <w:t>Dostarczone wraz z serwerem oprogramowanie zarządzające i diagnostyczne wyprodukowane i wspierane przez producenta serwera umożliwiające m.in.:</w:t>
            </w:r>
          </w:p>
          <w:p w:rsidR="00695A74" w:rsidRPr="00D15F55" w:rsidRDefault="00695A74" w:rsidP="004F08FA">
            <w:pPr>
              <w:numPr>
                <w:ilvl w:val="0"/>
                <w:numId w:val="9"/>
              </w:numPr>
              <w:suppressAutoHyphens/>
              <w:snapToGrid w:val="0"/>
              <w:spacing w:after="0" w:line="240" w:lineRule="auto"/>
              <w:jc w:val="both"/>
              <w:rPr>
                <w:rFonts w:cs="Arial"/>
              </w:rPr>
            </w:pPr>
            <w:r w:rsidRPr="00D15F55">
              <w:rPr>
                <w:rFonts w:cs="Arial"/>
              </w:rPr>
              <w:t>konfigurację kontrolera RAID bez konieczności konfiguracji bezpośrednio w BIOS kontrolera</w:t>
            </w:r>
          </w:p>
          <w:p w:rsidR="00695A74" w:rsidRPr="00D15F55" w:rsidRDefault="00695A74" w:rsidP="004F08FA">
            <w:pPr>
              <w:numPr>
                <w:ilvl w:val="0"/>
                <w:numId w:val="9"/>
              </w:numPr>
              <w:suppressAutoHyphens/>
              <w:snapToGrid w:val="0"/>
              <w:spacing w:after="0" w:line="240" w:lineRule="auto"/>
              <w:jc w:val="both"/>
              <w:rPr>
                <w:rFonts w:cs="Arial"/>
              </w:rPr>
            </w:pPr>
            <w:r w:rsidRPr="00D15F55">
              <w:rPr>
                <w:rFonts w:cs="Arial"/>
              </w:rPr>
              <w:t xml:space="preserve">instalację systemów operacyjnych wspieranych przez producenta serwera (z nośników fizycznych lub zdalnie przez sieć LAN) wraz ze </w:t>
            </w:r>
            <w:r w:rsidRPr="00D15F55">
              <w:rPr>
                <w:rFonts w:cs="Arial"/>
              </w:rPr>
              <w:lastRenderedPageBreak/>
              <w:t>sterownikami</w:t>
            </w:r>
          </w:p>
          <w:p w:rsidR="00695A74" w:rsidRPr="00D15F55" w:rsidRDefault="00695A74" w:rsidP="004F08FA">
            <w:pPr>
              <w:numPr>
                <w:ilvl w:val="0"/>
                <w:numId w:val="9"/>
              </w:numPr>
              <w:suppressAutoHyphens/>
              <w:snapToGrid w:val="0"/>
              <w:spacing w:after="0" w:line="240" w:lineRule="auto"/>
              <w:jc w:val="both"/>
              <w:rPr>
                <w:rFonts w:cs="Arial"/>
              </w:rPr>
            </w:pPr>
            <w:r w:rsidRPr="00D15F55">
              <w:rPr>
                <w:rFonts w:cs="Arial"/>
              </w:rPr>
              <w:t>tworzenie i zapis plików konfiguracyjnych umożliwiających zwielokrotnioną, automatyczną instalację systemu i konfigurację serwera</w:t>
            </w:r>
          </w:p>
          <w:p w:rsidR="00695A74" w:rsidRPr="00D15F55" w:rsidRDefault="00695A74" w:rsidP="004F08FA">
            <w:pPr>
              <w:numPr>
                <w:ilvl w:val="0"/>
                <w:numId w:val="9"/>
              </w:numPr>
              <w:suppressAutoHyphens/>
              <w:snapToGrid w:val="0"/>
              <w:spacing w:after="0" w:line="240" w:lineRule="auto"/>
              <w:jc w:val="both"/>
              <w:rPr>
                <w:rFonts w:cs="Arial"/>
              </w:rPr>
            </w:pPr>
            <w:r w:rsidRPr="00D15F55">
              <w:rPr>
                <w:rFonts w:cs="Arial"/>
              </w:rPr>
              <w:t>zdalne zarządzanie, diagnostykę i przewidywanie awarii w oparciu o informacje dostarczane w ramach zintegrowanej karty zarządzającej oraz informacji z systemu operacyjnego, przekierowanie informacji i alertów poprzez email, bramkę SMS, popup.</w:t>
            </w:r>
          </w:p>
          <w:p w:rsidR="00695A74" w:rsidRPr="00D15F55" w:rsidRDefault="00695A74" w:rsidP="004F08FA">
            <w:pPr>
              <w:numPr>
                <w:ilvl w:val="0"/>
                <w:numId w:val="9"/>
              </w:numPr>
              <w:suppressAutoHyphens/>
              <w:spacing w:after="0" w:line="240" w:lineRule="auto"/>
              <w:jc w:val="both"/>
              <w:rPr>
                <w:rFonts w:cs="Arial"/>
              </w:rPr>
            </w:pPr>
            <w:r w:rsidRPr="00D15F55">
              <w:rPr>
                <w:rFonts w:cs="Arial"/>
              </w:rPr>
              <w:t>monitorowanie i zarządzanie kontrolerami RAID i zainstalowanymi dyskami twardymi</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snapToGrid w:val="0"/>
              <w:jc w:val="both"/>
              <w:rPr>
                <w:rFonts w:cs="Arial"/>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FD013D">
            <w:pPr>
              <w:rPr>
                <w:rFonts w:cs="Arial"/>
              </w:rPr>
            </w:pPr>
            <w:r w:rsidRPr="00D15F55">
              <w:rPr>
                <w:rFonts w:cs="Arial"/>
              </w:rPr>
              <w:lastRenderedPageBreak/>
              <w:t>Wsparcie dla systemów operacyjnych</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rPr>
              <w:t xml:space="preserve">Wymagana kompatybilność i wsparcie serwera dla następujących systemów operacyjnych: Microsoft </w:t>
            </w:r>
            <w:r w:rsidRPr="00D15F55">
              <w:rPr>
                <w:rFonts w:cs="Arial"/>
                <w:color w:val="000000"/>
              </w:rPr>
              <w:t>Windows 2016,</w:t>
            </w:r>
            <w:r w:rsidRPr="00D15F55">
              <w:rPr>
                <w:color w:val="000000"/>
              </w:rPr>
              <w:t>CentOS 7.6 (1810)</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rPr>
            </w:pPr>
          </w:p>
        </w:tc>
      </w:tr>
      <w:tr w:rsidR="00695A74" w:rsidRPr="00D15F55" w:rsidTr="00697233">
        <w:tc>
          <w:tcPr>
            <w:tcW w:w="2224" w:type="dxa"/>
            <w:tcBorders>
              <w:left w:val="single" w:sz="4" w:space="0" w:color="000000"/>
              <w:bottom w:val="single" w:sz="4" w:space="0" w:color="000000"/>
            </w:tcBorders>
            <w:vAlign w:val="center"/>
          </w:tcPr>
          <w:p w:rsidR="00695A74" w:rsidRPr="00D15F55" w:rsidRDefault="00695A74" w:rsidP="004F08FA">
            <w:pPr>
              <w:jc w:val="both"/>
              <w:rPr>
                <w:rFonts w:cs="Arial"/>
              </w:rPr>
            </w:pPr>
            <w:r w:rsidRPr="00D15F55">
              <w:rPr>
                <w:rFonts w:cs="Arial"/>
              </w:rPr>
              <w:t xml:space="preserve">Inne </w:t>
            </w:r>
          </w:p>
        </w:tc>
        <w:tc>
          <w:tcPr>
            <w:tcW w:w="7371" w:type="dxa"/>
            <w:tcBorders>
              <w:left w:val="single" w:sz="4" w:space="0" w:color="000000"/>
              <w:bottom w:val="single" w:sz="4" w:space="0" w:color="000000"/>
              <w:right w:val="single" w:sz="4" w:space="0" w:color="000000"/>
            </w:tcBorders>
            <w:vAlign w:val="center"/>
          </w:tcPr>
          <w:p w:rsidR="00695A74" w:rsidRPr="00D15F55" w:rsidRDefault="00695A74" w:rsidP="004F08FA">
            <w:pPr>
              <w:jc w:val="both"/>
              <w:rPr>
                <w:rFonts w:cs="Arial"/>
              </w:rPr>
            </w:pPr>
            <w:r w:rsidRPr="00D15F55">
              <w:rPr>
                <w:rFonts w:cs="Arial"/>
                <w:color w:val="000000"/>
              </w:rPr>
              <w:t>Kable zasilające</w:t>
            </w:r>
          </w:p>
        </w:tc>
        <w:tc>
          <w:tcPr>
            <w:tcW w:w="4367" w:type="dxa"/>
            <w:tcBorders>
              <w:left w:val="single" w:sz="4" w:space="0" w:color="000000"/>
              <w:bottom w:val="single" w:sz="4" w:space="0" w:color="000000"/>
              <w:right w:val="single" w:sz="4" w:space="0" w:color="000000"/>
            </w:tcBorders>
          </w:tcPr>
          <w:p w:rsidR="00695A74" w:rsidRPr="00D15F55" w:rsidRDefault="00695A74" w:rsidP="004F08FA">
            <w:pPr>
              <w:jc w:val="both"/>
              <w:rPr>
                <w:rFonts w:cs="Arial"/>
                <w:color w:val="000000"/>
              </w:rPr>
            </w:pPr>
          </w:p>
        </w:tc>
      </w:tr>
      <w:tr w:rsidR="00695A74" w:rsidRPr="00D15F55" w:rsidTr="00697233">
        <w:tc>
          <w:tcPr>
            <w:tcW w:w="2224" w:type="dxa"/>
            <w:tcBorders>
              <w:left w:val="single" w:sz="4" w:space="0" w:color="000000"/>
              <w:bottom w:val="single" w:sz="4" w:space="0" w:color="auto"/>
            </w:tcBorders>
            <w:vAlign w:val="center"/>
          </w:tcPr>
          <w:p w:rsidR="00695A74" w:rsidRPr="00D15F55" w:rsidRDefault="00695A74" w:rsidP="00FD013D">
            <w:pPr>
              <w:rPr>
                <w:rFonts w:cs="Arial"/>
              </w:rPr>
            </w:pPr>
            <w:r w:rsidRPr="00D15F55">
              <w:rPr>
                <w:rFonts w:cs="Arial"/>
              </w:rPr>
              <w:t>Gwarancja i inne wymogi klienta</w:t>
            </w:r>
          </w:p>
        </w:tc>
        <w:tc>
          <w:tcPr>
            <w:tcW w:w="7371" w:type="dxa"/>
            <w:tcBorders>
              <w:left w:val="single" w:sz="4" w:space="0" w:color="000000"/>
              <w:bottom w:val="single" w:sz="4" w:space="0" w:color="auto"/>
              <w:right w:val="single" w:sz="4" w:space="0" w:color="000000"/>
            </w:tcBorders>
            <w:vAlign w:val="center"/>
          </w:tcPr>
          <w:p w:rsidR="00695A74" w:rsidRPr="00D15F55" w:rsidRDefault="00695A74" w:rsidP="00FD013D">
            <w:pPr>
              <w:jc w:val="both"/>
              <w:rPr>
                <w:rFonts w:cs="Arial"/>
              </w:rPr>
            </w:pPr>
            <w:r w:rsidRPr="00D15F55">
              <w:rPr>
                <w:rFonts w:cs="Arial"/>
              </w:rPr>
              <w:t xml:space="preserve">- </w:t>
            </w:r>
            <w:r w:rsidRPr="00FD013D">
              <w:rPr>
                <w:rFonts w:cs="Arial"/>
              </w:rPr>
              <w:t>36 miesięcy</w:t>
            </w:r>
            <w:r>
              <w:rPr>
                <w:rFonts w:cs="Arial"/>
              </w:rPr>
              <w:t xml:space="preserve"> g</w:t>
            </w:r>
            <w:r w:rsidRPr="00D15F55">
              <w:rPr>
                <w:rFonts w:cs="Arial"/>
              </w:rPr>
              <w:t>warancji producenta, w miejscu instalacji</w:t>
            </w:r>
          </w:p>
        </w:tc>
        <w:tc>
          <w:tcPr>
            <w:tcW w:w="4367" w:type="dxa"/>
            <w:tcBorders>
              <w:left w:val="single" w:sz="4" w:space="0" w:color="000000"/>
              <w:bottom w:val="single" w:sz="4" w:space="0" w:color="auto"/>
              <w:right w:val="single" w:sz="4" w:space="0" w:color="000000"/>
            </w:tcBorders>
          </w:tcPr>
          <w:p w:rsidR="00695A74" w:rsidRPr="00D15F55" w:rsidRDefault="00695A74" w:rsidP="00FD013D">
            <w:pPr>
              <w:jc w:val="both"/>
              <w:rPr>
                <w:rFonts w:cs="Arial"/>
              </w:rPr>
            </w:pPr>
          </w:p>
        </w:tc>
      </w:tr>
      <w:tr w:rsidR="00695A74" w:rsidRPr="00D15F55" w:rsidTr="00697233">
        <w:trPr>
          <w:trHeight w:val="1367"/>
        </w:trPr>
        <w:tc>
          <w:tcPr>
            <w:tcW w:w="2224" w:type="dxa"/>
            <w:tcBorders>
              <w:top w:val="single" w:sz="4" w:space="0" w:color="auto"/>
              <w:left w:val="single" w:sz="4" w:space="0" w:color="auto"/>
              <w:bottom w:val="single" w:sz="4" w:space="0" w:color="auto"/>
              <w:right w:val="single" w:sz="4" w:space="0" w:color="auto"/>
            </w:tcBorders>
          </w:tcPr>
          <w:p w:rsidR="00695A74" w:rsidRPr="00D15F55" w:rsidRDefault="00695A74" w:rsidP="004F08FA">
            <w:pPr>
              <w:jc w:val="both"/>
              <w:rPr>
                <w:rFonts w:cs="Arial"/>
              </w:rPr>
            </w:pPr>
            <w:r w:rsidRPr="00D15F55">
              <w:rPr>
                <w:rFonts w:cs="Arial"/>
              </w:rPr>
              <w:t>Inne</w:t>
            </w:r>
          </w:p>
        </w:tc>
        <w:tc>
          <w:tcPr>
            <w:tcW w:w="7371" w:type="dxa"/>
            <w:tcBorders>
              <w:top w:val="single" w:sz="4" w:space="0" w:color="auto"/>
              <w:left w:val="single" w:sz="4" w:space="0" w:color="auto"/>
              <w:bottom w:val="single" w:sz="4" w:space="0" w:color="auto"/>
              <w:right w:val="single" w:sz="4" w:space="0" w:color="auto"/>
            </w:tcBorders>
          </w:tcPr>
          <w:p w:rsidR="00695A74" w:rsidRPr="00D15F55" w:rsidRDefault="00695A74" w:rsidP="004F08FA">
            <w:pPr>
              <w:pStyle w:val="Default"/>
              <w:jc w:val="both"/>
              <w:rPr>
                <w:rFonts w:cs="Arial"/>
                <w:color w:val="auto"/>
                <w:sz w:val="22"/>
                <w:szCs w:val="22"/>
                <w:lang w:val="pl-PL" w:eastAsia="ar-SA"/>
              </w:rPr>
            </w:pPr>
            <w:r w:rsidRPr="00D15F55">
              <w:rPr>
                <w:rFonts w:cs="Arial"/>
                <w:color w:val="auto"/>
                <w:sz w:val="22"/>
                <w:szCs w:val="22"/>
                <w:lang w:val="pl-PL" w:eastAsia="ar-SA"/>
              </w:rPr>
              <w:t>-Możliwość aktualizacji i pobrania sterowników do oferowanego modelu serwera w najnowszych certyfikowanych wersjach bezpośrednio z sieci Internet za pośrednictwem strony www producenta serwera;</w:t>
            </w:r>
          </w:p>
          <w:p w:rsidR="00695A74" w:rsidRPr="00D15F55" w:rsidRDefault="00695A74" w:rsidP="004F08FA">
            <w:pPr>
              <w:pStyle w:val="Default"/>
              <w:jc w:val="both"/>
              <w:rPr>
                <w:rFonts w:cs="Arial"/>
                <w:color w:val="auto"/>
                <w:sz w:val="22"/>
                <w:szCs w:val="22"/>
                <w:lang w:val="pl-PL" w:eastAsia="ar-SA"/>
              </w:rPr>
            </w:pPr>
          </w:p>
        </w:tc>
        <w:tc>
          <w:tcPr>
            <w:tcW w:w="4367" w:type="dxa"/>
            <w:tcBorders>
              <w:top w:val="single" w:sz="4" w:space="0" w:color="auto"/>
              <w:left w:val="single" w:sz="4" w:space="0" w:color="auto"/>
              <w:bottom w:val="single" w:sz="4" w:space="0" w:color="auto"/>
              <w:right w:val="single" w:sz="4" w:space="0" w:color="auto"/>
            </w:tcBorders>
          </w:tcPr>
          <w:p w:rsidR="00695A74" w:rsidRPr="00D15F55" w:rsidRDefault="00695A74" w:rsidP="004F08FA">
            <w:pPr>
              <w:pStyle w:val="Default"/>
              <w:jc w:val="both"/>
              <w:rPr>
                <w:rFonts w:cs="Arial"/>
                <w:color w:val="auto"/>
                <w:sz w:val="22"/>
                <w:szCs w:val="22"/>
                <w:lang w:val="pl-PL" w:eastAsia="ar-SA"/>
              </w:rPr>
            </w:pPr>
          </w:p>
        </w:tc>
      </w:tr>
    </w:tbl>
    <w:p w:rsidR="00907804" w:rsidRPr="00D15F55" w:rsidRDefault="00907804" w:rsidP="004F08FA">
      <w:pPr>
        <w:jc w:val="both"/>
        <w:rPr>
          <w:b/>
        </w:rPr>
      </w:pPr>
    </w:p>
    <w:p w:rsidR="00402F32" w:rsidRPr="00D15F55" w:rsidRDefault="00402F32" w:rsidP="004F08FA">
      <w:pPr>
        <w:jc w:val="both"/>
      </w:pPr>
    </w:p>
    <w:sectPr w:rsidR="00402F32" w:rsidRPr="00D15F55" w:rsidSect="001B34FA">
      <w:footerReference w:type="default" r:id="rId8"/>
      <w:headerReference w:type="first" r:id="rId9"/>
      <w:pgSz w:w="16838" w:h="11906" w:orient="landscape"/>
      <w:pgMar w:top="1417" w:right="1702"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3D3" w:rsidRDefault="003873D3" w:rsidP="00010AC9">
      <w:pPr>
        <w:spacing w:after="0" w:line="240" w:lineRule="auto"/>
      </w:pPr>
      <w:r>
        <w:separator/>
      </w:r>
    </w:p>
  </w:endnote>
  <w:endnote w:type="continuationSeparator" w:id="0">
    <w:p w:rsidR="003873D3" w:rsidRDefault="003873D3" w:rsidP="00010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400"/>
      <w:docPartObj>
        <w:docPartGallery w:val="Page Numbers (Bottom of Page)"/>
        <w:docPartUnique/>
      </w:docPartObj>
    </w:sdtPr>
    <w:sdtContent>
      <w:sdt>
        <w:sdtPr>
          <w:id w:val="810570653"/>
          <w:docPartObj>
            <w:docPartGallery w:val="Page Numbers (Top of Page)"/>
            <w:docPartUnique/>
          </w:docPartObj>
        </w:sdtPr>
        <w:sdtContent>
          <w:p w:rsidR="001B34FA" w:rsidRDefault="001B34FA">
            <w:pPr>
              <w:pStyle w:val="Stopka"/>
              <w:jc w:val="right"/>
            </w:pPr>
            <w:r>
              <w:t xml:space="preserve">Strona </w:t>
            </w:r>
            <w:r w:rsidR="006C59B4">
              <w:rPr>
                <w:b/>
                <w:sz w:val="24"/>
                <w:szCs w:val="24"/>
              </w:rPr>
              <w:fldChar w:fldCharType="begin"/>
            </w:r>
            <w:r>
              <w:rPr>
                <w:b/>
              </w:rPr>
              <w:instrText>PAGE</w:instrText>
            </w:r>
            <w:r w:rsidR="006C59B4">
              <w:rPr>
                <w:b/>
                <w:sz w:val="24"/>
                <w:szCs w:val="24"/>
              </w:rPr>
              <w:fldChar w:fldCharType="separate"/>
            </w:r>
            <w:r w:rsidR="00C0055A">
              <w:rPr>
                <w:b/>
                <w:noProof/>
              </w:rPr>
              <w:t>1</w:t>
            </w:r>
            <w:r w:rsidR="006C59B4">
              <w:rPr>
                <w:b/>
                <w:sz w:val="24"/>
                <w:szCs w:val="24"/>
              </w:rPr>
              <w:fldChar w:fldCharType="end"/>
            </w:r>
            <w:r>
              <w:t xml:space="preserve"> z </w:t>
            </w:r>
            <w:r w:rsidR="006C59B4">
              <w:rPr>
                <w:b/>
                <w:sz w:val="24"/>
                <w:szCs w:val="24"/>
              </w:rPr>
              <w:fldChar w:fldCharType="begin"/>
            </w:r>
            <w:r>
              <w:rPr>
                <w:b/>
              </w:rPr>
              <w:instrText>NUMPAGES</w:instrText>
            </w:r>
            <w:r w:rsidR="006C59B4">
              <w:rPr>
                <w:b/>
                <w:sz w:val="24"/>
                <w:szCs w:val="24"/>
              </w:rPr>
              <w:fldChar w:fldCharType="separate"/>
            </w:r>
            <w:r w:rsidR="00C0055A">
              <w:rPr>
                <w:b/>
                <w:noProof/>
              </w:rPr>
              <w:t>29</w:t>
            </w:r>
            <w:r w:rsidR="006C59B4">
              <w:rPr>
                <w:b/>
                <w:sz w:val="24"/>
                <w:szCs w:val="24"/>
              </w:rPr>
              <w:fldChar w:fldCharType="end"/>
            </w:r>
          </w:p>
        </w:sdtContent>
      </w:sdt>
    </w:sdtContent>
  </w:sdt>
  <w:p w:rsidR="001B34FA" w:rsidRDefault="001B34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3D3" w:rsidRDefault="003873D3" w:rsidP="00010AC9">
      <w:pPr>
        <w:spacing w:after="0" w:line="240" w:lineRule="auto"/>
      </w:pPr>
      <w:r>
        <w:separator/>
      </w:r>
    </w:p>
  </w:footnote>
  <w:footnote w:type="continuationSeparator" w:id="0">
    <w:p w:rsidR="003873D3" w:rsidRDefault="003873D3" w:rsidP="00010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4FA" w:rsidRDefault="001B34FA">
    <w:pPr>
      <w:pStyle w:val="Nagwek"/>
    </w:pPr>
    <w:r w:rsidRPr="00010AC9">
      <w:rPr>
        <w:noProof/>
      </w:rPr>
      <w:drawing>
        <wp:anchor distT="0" distB="0" distL="0" distR="0" simplePos="0" relativeHeight="251659264" behindDoc="1" locked="0" layoutInCell="1" allowOverlap="1">
          <wp:simplePos x="0" y="0"/>
          <wp:positionH relativeFrom="page">
            <wp:posOffset>5258960</wp:posOffset>
          </wp:positionH>
          <wp:positionV relativeFrom="page">
            <wp:posOffset>15903</wp:posOffset>
          </wp:positionV>
          <wp:extent cx="1366078" cy="826935"/>
          <wp:effectExtent l="19050" t="0" r="635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65250" cy="825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6C3F"/>
    <w:multiLevelType w:val="hybridMultilevel"/>
    <w:tmpl w:val="D2C20E38"/>
    <w:lvl w:ilvl="0" w:tplc="D0CCBD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0F53CDE"/>
    <w:multiLevelType w:val="hybridMultilevel"/>
    <w:tmpl w:val="673A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540B88"/>
    <w:multiLevelType w:val="hybridMultilevel"/>
    <w:tmpl w:val="DABE3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B563BE"/>
    <w:multiLevelType w:val="hybridMultilevel"/>
    <w:tmpl w:val="CFF6B078"/>
    <w:lvl w:ilvl="0" w:tplc="5854176C">
      <w:start w:val="1"/>
      <w:numFmt w:val="lowerLetter"/>
      <w:lvlText w:val="%1)"/>
      <w:lvlJc w:val="left"/>
      <w:pPr>
        <w:ind w:left="360" w:hanging="360"/>
      </w:pPr>
      <w:rPr>
        <w:rFonts w:asciiTheme="minorHAnsi" w:eastAsia="Times New Roman"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390548C"/>
    <w:multiLevelType w:val="hybridMultilevel"/>
    <w:tmpl w:val="D46CCB3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8611AAF"/>
    <w:multiLevelType w:val="multilevel"/>
    <w:tmpl w:val="DEE6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D6D65"/>
    <w:multiLevelType w:val="hybridMultilevel"/>
    <w:tmpl w:val="1774024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3">
      <w:start w:val="1"/>
      <w:numFmt w:val="bullet"/>
      <w:lvlText w:val="o"/>
      <w:lvlJc w:val="left"/>
      <w:pPr>
        <w:ind w:left="1800" w:hanging="360"/>
      </w:pPr>
      <w:rPr>
        <w:rFonts w:ascii="Courier New" w:hAnsi="Courier New" w:cs="Times New Roman" w:hint="default"/>
      </w:rPr>
    </w:lvl>
    <w:lvl w:ilvl="3" w:tplc="04150003">
      <w:start w:val="1"/>
      <w:numFmt w:val="bullet"/>
      <w:lvlText w:val="o"/>
      <w:lvlJc w:val="left"/>
      <w:pPr>
        <w:ind w:left="2203" w:hanging="360"/>
      </w:pPr>
      <w:rPr>
        <w:rFonts w:ascii="Courier New" w:hAnsi="Courier New" w:cs="Courier New"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7">
    <w:nsid w:val="41274104"/>
    <w:multiLevelType w:val="hybridMultilevel"/>
    <w:tmpl w:val="B802D2BC"/>
    <w:lvl w:ilvl="0" w:tplc="BB30A2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1E5302A"/>
    <w:multiLevelType w:val="hybridMultilevel"/>
    <w:tmpl w:val="13D04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0">
    <w:nsid w:val="50CB36E9"/>
    <w:multiLevelType w:val="hybridMultilevel"/>
    <w:tmpl w:val="22D82238"/>
    <w:lvl w:ilvl="0" w:tplc="058AE5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2B17DF3"/>
    <w:multiLevelType w:val="hybridMultilevel"/>
    <w:tmpl w:val="B802D2BC"/>
    <w:lvl w:ilvl="0" w:tplc="BB30A2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9962E0"/>
    <w:multiLevelType w:val="hybridMultilevel"/>
    <w:tmpl w:val="10445B8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E566A4B"/>
    <w:multiLevelType w:val="hybridMultilevel"/>
    <w:tmpl w:val="FBCA0288"/>
    <w:lvl w:ilvl="0" w:tplc="B31CE0DC">
      <w:start w:val="1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EFF4A3C"/>
    <w:multiLevelType w:val="hybridMultilevel"/>
    <w:tmpl w:val="3C2A7F1C"/>
    <w:lvl w:ilvl="0" w:tplc="FDB0FBB6">
      <w:start w:val="1"/>
      <w:numFmt w:val="lowerLetter"/>
      <w:lvlText w:val="%1)"/>
      <w:lvlJc w:val="left"/>
      <w:pPr>
        <w:ind w:left="360" w:hanging="360"/>
      </w:pPr>
      <w:rPr>
        <w:rFonts w:asciiTheme="minorHAnsi" w:eastAsia="Times New Roman" w:hAnsiTheme="minorHAns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9"/>
  </w:num>
  <w:num w:numId="3">
    <w:abstractNumId w:val="6"/>
  </w:num>
  <w:num w:numId="4">
    <w:abstractNumId w:val="6"/>
  </w:num>
  <w:num w:numId="5">
    <w:abstractNumId w:val="14"/>
  </w:num>
  <w:num w:numId="6">
    <w:abstractNumId w:val="5"/>
  </w:num>
  <w:num w:numId="7">
    <w:abstractNumId w:val="10"/>
  </w:num>
  <w:num w:numId="8">
    <w:abstractNumId w:val="0"/>
  </w:num>
  <w:num w:numId="9">
    <w:abstractNumId w:val="1"/>
  </w:num>
  <w:num w:numId="10">
    <w:abstractNumId w:val="2"/>
  </w:num>
  <w:num w:numId="11">
    <w:abstractNumId w:val="11"/>
  </w:num>
  <w:num w:numId="12">
    <w:abstractNumId w:val="3"/>
  </w:num>
  <w:num w:numId="13">
    <w:abstractNumId w:val="4"/>
  </w:num>
  <w:num w:numId="14">
    <w:abstractNumId w:val="15"/>
  </w:num>
  <w:num w:numId="15">
    <w:abstractNumId w:val="12"/>
  </w:num>
  <w:num w:numId="16">
    <w:abstractNumId w:val="8"/>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0543C2"/>
    <w:rsid w:val="000055A2"/>
    <w:rsid w:val="00010AC9"/>
    <w:rsid w:val="000173FF"/>
    <w:rsid w:val="00023660"/>
    <w:rsid w:val="000543C2"/>
    <w:rsid w:val="0006260B"/>
    <w:rsid w:val="000A0996"/>
    <w:rsid w:val="000A1F5D"/>
    <w:rsid w:val="000A78BB"/>
    <w:rsid w:val="000B126A"/>
    <w:rsid w:val="000C1D53"/>
    <w:rsid w:val="000D3C7C"/>
    <w:rsid w:val="000D7A17"/>
    <w:rsid w:val="000E4A2F"/>
    <w:rsid w:val="000E75F7"/>
    <w:rsid w:val="000F5E34"/>
    <w:rsid w:val="001014A3"/>
    <w:rsid w:val="0013249D"/>
    <w:rsid w:val="0015408E"/>
    <w:rsid w:val="0017421E"/>
    <w:rsid w:val="001825DE"/>
    <w:rsid w:val="00186480"/>
    <w:rsid w:val="00187D59"/>
    <w:rsid w:val="001B34FA"/>
    <w:rsid w:val="001D4C23"/>
    <w:rsid w:val="001E2FAD"/>
    <w:rsid w:val="001E3F2C"/>
    <w:rsid w:val="001E4F57"/>
    <w:rsid w:val="001F2858"/>
    <w:rsid w:val="001F7D0B"/>
    <w:rsid w:val="002213B7"/>
    <w:rsid w:val="002220B6"/>
    <w:rsid w:val="00242C26"/>
    <w:rsid w:val="00257395"/>
    <w:rsid w:val="00265F4D"/>
    <w:rsid w:val="00271E6A"/>
    <w:rsid w:val="002A63A3"/>
    <w:rsid w:val="002B73A0"/>
    <w:rsid w:val="002C5816"/>
    <w:rsid w:val="002D0539"/>
    <w:rsid w:val="002D4B12"/>
    <w:rsid w:val="002E7F29"/>
    <w:rsid w:val="002F7290"/>
    <w:rsid w:val="002F75D9"/>
    <w:rsid w:val="00323165"/>
    <w:rsid w:val="003247F3"/>
    <w:rsid w:val="003410D6"/>
    <w:rsid w:val="003420EC"/>
    <w:rsid w:val="003603C6"/>
    <w:rsid w:val="00367A4A"/>
    <w:rsid w:val="00372D72"/>
    <w:rsid w:val="003873D3"/>
    <w:rsid w:val="0039155D"/>
    <w:rsid w:val="00391F15"/>
    <w:rsid w:val="003C37C9"/>
    <w:rsid w:val="003C3915"/>
    <w:rsid w:val="003E1562"/>
    <w:rsid w:val="004021DE"/>
    <w:rsid w:val="00402F32"/>
    <w:rsid w:val="00414C00"/>
    <w:rsid w:val="00416345"/>
    <w:rsid w:val="0043465A"/>
    <w:rsid w:val="00462C72"/>
    <w:rsid w:val="00467AD5"/>
    <w:rsid w:val="00477889"/>
    <w:rsid w:val="00486A2A"/>
    <w:rsid w:val="00487510"/>
    <w:rsid w:val="0049539F"/>
    <w:rsid w:val="00496F8D"/>
    <w:rsid w:val="004A21F5"/>
    <w:rsid w:val="004A2F92"/>
    <w:rsid w:val="004C1CDC"/>
    <w:rsid w:val="004C7247"/>
    <w:rsid w:val="004C7C80"/>
    <w:rsid w:val="004C7DD2"/>
    <w:rsid w:val="004F08FA"/>
    <w:rsid w:val="00510239"/>
    <w:rsid w:val="005131AB"/>
    <w:rsid w:val="00514375"/>
    <w:rsid w:val="00526DFB"/>
    <w:rsid w:val="005315F2"/>
    <w:rsid w:val="00535A1B"/>
    <w:rsid w:val="00547C53"/>
    <w:rsid w:val="0055715E"/>
    <w:rsid w:val="005615E1"/>
    <w:rsid w:val="0056291F"/>
    <w:rsid w:val="0057404A"/>
    <w:rsid w:val="005821BC"/>
    <w:rsid w:val="005A746E"/>
    <w:rsid w:val="005B37F7"/>
    <w:rsid w:val="005B6017"/>
    <w:rsid w:val="005B6C6B"/>
    <w:rsid w:val="005C15A1"/>
    <w:rsid w:val="005C44A9"/>
    <w:rsid w:val="005C5A3C"/>
    <w:rsid w:val="00617A3F"/>
    <w:rsid w:val="006269DE"/>
    <w:rsid w:val="00626ED9"/>
    <w:rsid w:val="00637169"/>
    <w:rsid w:val="006448A8"/>
    <w:rsid w:val="00646CEC"/>
    <w:rsid w:val="00657A6B"/>
    <w:rsid w:val="0066238D"/>
    <w:rsid w:val="0066387E"/>
    <w:rsid w:val="00667BE6"/>
    <w:rsid w:val="006751F0"/>
    <w:rsid w:val="00677CC5"/>
    <w:rsid w:val="0068631C"/>
    <w:rsid w:val="0068697A"/>
    <w:rsid w:val="00691272"/>
    <w:rsid w:val="00692CC2"/>
    <w:rsid w:val="00693085"/>
    <w:rsid w:val="00695A74"/>
    <w:rsid w:val="00697233"/>
    <w:rsid w:val="006A4DCD"/>
    <w:rsid w:val="006A5333"/>
    <w:rsid w:val="006B03F0"/>
    <w:rsid w:val="006C0424"/>
    <w:rsid w:val="006C59B4"/>
    <w:rsid w:val="006C64BF"/>
    <w:rsid w:val="006D27B9"/>
    <w:rsid w:val="006D7B0C"/>
    <w:rsid w:val="006E3DB1"/>
    <w:rsid w:val="006E4948"/>
    <w:rsid w:val="006E56F9"/>
    <w:rsid w:val="00701307"/>
    <w:rsid w:val="00703CFC"/>
    <w:rsid w:val="007053C1"/>
    <w:rsid w:val="00720B42"/>
    <w:rsid w:val="00731469"/>
    <w:rsid w:val="0073570F"/>
    <w:rsid w:val="00737AD0"/>
    <w:rsid w:val="007445FA"/>
    <w:rsid w:val="00744961"/>
    <w:rsid w:val="007459AF"/>
    <w:rsid w:val="007465C4"/>
    <w:rsid w:val="00761EEF"/>
    <w:rsid w:val="007631D4"/>
    <w:rsid w:val="00766FCE"/>
    <w:rsid w:val="00786A09"/>
    <w:rsid w:val="0079007F"/>
    <w:rsid w:val="007905AA"/>
    <w:rsid w:val="007B1664"/>
    <w:rsid w:val="007B6340"/>
    <w:rsid w:val="007C5D1F"/>
    <w:rsid w:val="007D21A1"/>
    <w:rsid w:val="007E0CE4"/>
    <w:rsid w:val="007E5AE5"/>
    <w:rsid w:val="00812AA5"/>
    <w:rsid w:val="0081326C"/>
    <w:rsid w:val="00817DFB"/>
    <w:rsid w:val="0082011D"/>
    <w:rsid w:val="008204E1"/>
    <w:rsid w:val="008204F3"/>
    <w:rsid w:val="00844830"/>
    <w:rsid w:val="00847F31"/>
    <w:rsid w:val="008526F3"/>
    <w:rsid w:val="00867FE0"/>
    <w:rsid w:val="00896570"/>
    <w:rsid w:val="008A0522"/>
    <w:rsid w:val="008A68FA"/>
    <w:rsid w:val="008B0E7B"/>
    <w:rsid w:val="008C6A54"/>
    <w:rsid w:val="008D2A0E"/>
    <w:rsid w:val="008E72BE"/>
    <w:rsid w:val="00907804"/>
    <w:rsid w:val="009211B0"/>
    <w:rsid w:val="00937F1B"/>
    <w:rsid w:val="009553A1"/>
    <w:rsid w:val="009634B1"/>
    <w:rsid w:val="009720D9"/>
    <w:rsid w:val="00983653"/>
    <w:rsid w:val="009A68BD"/>
    <w:rsid w:val="009B206B"/>
    <w:rsid w:val="009C0691"/>
    <w:rsid w:val="009C5458"/>
    <w:rsid w:val="009C791D"/>
    <w:rsid w:val="00A1032E"/>
    <w:rsid w:val="00A12DBE"/>
    <w:rsid w:val="00A13FD5"/>
    <w:rsid w:val="00A3328B"/>
    <w:rsid w:val="00A348AE"/>
    <w:rsid w:val="00A37EB7"/>
    <w:rsid w:val="00AA32EE"/>
    <w:rsid w:val="00AB1619"/>
    <w:rsid w:val="00AB468E"/>
    <w:rsid w:val="00AC2BF0"/>
    <w:rsid w:val="00AC2C10"/>
    <w:rsid w:val="00AC3E92"/>
    <w:rsid w:val="00AC5E08"/>
    <w:rsid w:val="00AE74DA"/>
    <w:rsid w:val="00AF062A"/>
    <w:rsid w:val="00AF456F"/>
    <w:rsid w:val="00AF6467"/>
    <w:rsid w:val="00B148F7"/>
    <w:rsid w:val="00B34B7B"/>
    <w:rsid w:val="00B639AB"/>
    <w:rsid w:val="00B7793D"/>
    <w:rsid w:val="00B8192F"/>
    <w:rsid w:val="00B84445"/>
    <w:rsid w:val="00B90E73"/>
    <w:rsid w:val="00BA41F5"/>
    <w:rsid w:val="00BA44F7"/>
    <w:rsid w:val="00BB5E9A"/>
    <w:rsid w:val="00BE2511"/>
    <w:rsid w:val="00BE481D"/>
    <w:rsid w:val="00BF61C7"/>
    <w:rsid w:val="00BF6F23"/>
    <w:rsid w:val="00C0055A"/>
    <w:rsid w:val="00C067D3"/>
    <w:rsid w:val="00C07CA6"/>
    <w:rsid w:val="00C151B1"/>
    <w:rsid w:val="00C161F3"/>
    <w:rsid w:val="00C20E4F"/>
    <w:rsid w:val="00C23A29"/>
    <w:rsid w:val="00C43711"/>
    <w:rsid w:val="00C452ED"/>
    <w:rsid w:val="00C46095"/>
    <w:rsid w:val="00C5685F"/>
    <w:rsid w:val="00C577E9"/>
    <w:rsid w:val="00C62C8A"/>
    <w:rsid w:val="00C73E38"/>
    <w:rsid w:val="00C770D6"/>
    <w:rsid w:val="00C8437C"/>
    <w:rsid w:val="00C93416"/>
    <w:rsid w:val="00C93450"/>
    <w:rsid w:val="00CB47C9"/>
    <w:rsid w:val="00CC405E"/>
    <w:rsid w:val="00CC60F3"/>
    <w:rsid w:val="00CD11DF"/>
    <w:rsid w:val="00CE52D8"/>
    <w:rsid w:val="00CE68B6"/>
    <w:rsid w:val="00D03B8B"/>
    <w:rsid w:val="00D15F55"/>
    <w:rsid w:val="00D31614"/>
    <w:rsid w:val="00D43DD4"/>
    <w:rsid w:val="00D81AB0"/>
    <w:rsid w:val="00D87E17"/>
    <w:rsid w:val="00D92D48"/>
    <w:rsid w:val="00DA1796"/>
    <w:rsid w:val="00DA1DCB"/>
    <w:rsid w:val="00DB60DD"/>
    <w:rsid w:val="00DC7664"/>
    <w:rsid w:val="00DD639C"/>
    <w:rsid w:val="00DE04A2"/>
    <w:rsid w:val="00DE4797"/>
    <w:rsid w:val="00E079D8"/>
    <w:rsid w:val="00E17860"/>
    <w:rsid w:val="00E216A9"/>
    <w:rsid w:val="00E2225B"/>
    <w:rsid w:val="00E4171D"/>
    <w:rsid w:val="00E41A09"/>
    <w:rsid w:val="00E4396A"/>
    <w:rsid w:val="00E46DDE"/>
    <w:rsid w:val="00E664B8"/>
    <w:rsid w:val="00E7080E"/>
    <w:rsid w:val="00E709CB"/>
    <w:rsid w:val="00E72C79"/>
    <w:rsid w:val="00E75FD6"/>
    <w:rsid w:val="00E96FAC"/>
    <w:rsid w:val="00E97D0F"/>
    <w:rsid w:val="00EB2488"/>
    <w:rsid w:val="00EB2905"/>
    <w:rsid w:val="00EB2DBC"/>
    <w:rsid w:val="00EB5A44"/>
    <w:rsid w:val="00EC0A8A"/>
    <w:rsid w:val="00EC2A84"/>
    <w:rsid w:val="00EC3545"/>
    <w:rsid w:val="00ED64CD"/>
    <w:rsid w:val="00EE3316"/>
    <w:rsid w:val="00EF11FB"/>
    <w:rsid w:val="00EF67EF"/>
    <w:rsid w:val="00F036E9"/>
    <w:rsid w:val="00F12010"/>
    <w:rsid w:val="00F24D8E"/>
    <w:rsid w:val="00F27C39"/>
    <w:rsid w:val="00F304FB"/>
    <w:rsid w:val="00F3593D"/>
    <w:rsid w:val="00F4169B"/>
    <w:rsid w:val="00F53238"/>
    <w:rsid w:val="00F560D3"/>
    <w:rsid w:val="00F73310"/>
    <w:rsid w:val="00F84AD5"/>
    <w:rsid w:val="00F91D5D"/>
    <w:rsid w:val="00F92FF0"/>
    <w:rsid w:val="00FA02D3"/>
    <w:rsid w:val="00FB4549"/>
    <w:rsid w:val="00FC4791"/>
    <w:rsid w:val="00FC6EA5"/>
    <w:rsid w:val="00FC7124"/>
    <w:rsid w:val="00FD013D"/>
    <w:rsid w:val="00FD5725"/>
    <w:rsid w:val="00FE430F"/>
    <w:rsid w:val="00FE74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43C2"/>
    <w:pPr>
      <w:spacing w:after="200" w:line="276" w:lineRule="auto"/>
    </w:pPr>
    <w:rPr>
      <w:rFonts w:eastAsia="Times New Roman"/>
      <w:sz w:val="22"/>
      <w:szCs w:val="22"/>
    </w:rPr>
  </w:style>
  <w:style w:type="paragraph" w:styleId="Nagwek3">
    <w:name w:val="heading 3"/>
    <w:basedOn w:val="Normalny"/>
    <w:next w:val="Normalny"/>
    <w:link w:val="Nagwek3Znak"/>
    <w:uiPriority w:val="9"/>
    <w:unhideWhenUsed/>
    <w:qFormat/>
    <w:rsid w:val="001E3F2C"/>
    <w:pPr>
      <w:keepNext/>
      <w:keepLines/>
      <w:spacing w:before="40" w:after="0"/>
      <w:outlineLvl w:val="2"/>
    </w:pPr>
    <w:rPr>
      <w:rFonts w:ascii="Cambria" w:hAnsi="Cambria"/>
      <w:color w:val="243F60"/>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543C2"/>
    <w:rPr>
      <w:color w:val="0000FF"/>
      <w:u w:val="single"/>
    </w:rPr>
  </w:style>
  <w:style w:type="paragraph" w:customStyle="1" w:styleId="msonormal0">
    <w:name w:val="msonormal"/>
    <w:basedOn w:val="Normalny"/>
    <w:rsid w:val="000543C2"/>
    <w:pPr>
      <w:spacing w:before="100" w:beforeAutospacing="1" w:after="100" w:afterAutospacing="1" w:line="240" w:lineRule="auto"/>
    </w:pPr>
    <w:rPr>
      <w:rFonts w:ascii="Times New Roman" w:hAnsi="Times New Roman"/>
      <w:sz w:val="24"/>
      <w:szCs w:val="24"/>
    </w:rPr>
  </w:style>
  <w:style w:type="character" w:customStyle="1" w:styleId="TekstkomentarzaZnak">
    <w:name w:val="Tekst komentarza Znak"/>
    <w:basedOn w:val="Domylnaczcionkaakapitu"/>
    <w:link w:val="Tekstkomentarza"/>
    <w:uiPriority w:val="99"/>
    <w:semiHidden/>
    <w:rsid w:val="000543C2"/>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semiHidden/>
    <w:unhideWhenUsed/>
    <w:rsid w:val="000543C2"/>
    <w:rPr>
      <w:sz w:val="20"/>
      <w:szCs w:val="20"/>
    </w:rPr>
  </w:style>
  <w:style w:type="character" w:customStyle="1" w:styleId="NagwekZnak">
    <w:name w:val="Nagłówek Znak"/>
    <w:basedOn w:val="Domylnaczcionkaakapitu"/>
    <w:link w:val="Nagwek"/>
    <w:uiPriority w:val="99"/>
    <w:semiHidden/>
    <w:rsid w:val="000543C2"/>
    <w:rPr>
      <w:rFonts w:ascii="Calibri" w:eastAsia="Times New Roman" w:hAnsi="Calibri" w:cs="Times New Roman"/>
      <w:lang w:eastAsia="pl-PL"/>
    </w:rPr>
  </w:style>
  <w:style w:type="paragraph" w:styleId="Nagwek">
    <w:name w:val="header"/>
    <w:basedOn w:val="Normalny"/>
    <w:link w:val="NagwekZnak"/>
    <w:uiPriority w:val="99"/>
    <w:semiHidden/>
    <w:unhideWhenUsed/>
    <w:rsid w:val="000543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43C2"/>
    <w:rPr>
      <w:rFonts w:ascii="Calibri" w:eastAsia="Times New Roman" w:hAnsi="Calibri" w:cs="Times New Roman"/>
      <w:lang w:eastAsia="pl-PL"/>
    </w:rPr>
  </w:style>
  <w:style w:type="paragraph" w:styleId="Stopka">
    <w:name w:val="footer"/>
    <w:basedOn w:val="Normalny"/>
    <w:link w:val="StopkaZnak"/>
    <w:uiPriority w:val="99"/>
    <w:unhideWhenUsed/>
    <w:rsid w:val="000543C2"/>
    <w:pPr>
      <w:tabs>
        <w:tab w:val="center" w:pos="4536"/>
        <w:tab w:val="right" w:pos="9072"/>
      </w:tabs>
      <w:spacing w:after="0" w:line="240" w:lineRule="auto"/>
    </w:pPr>
  </w:style>
  <w:style w:type="character" w:customStyle="1" w:styleId="TematkomentarzaZnak">
    <w:name w:val="Temat komentarza Znak"/>
    <w:basedOn w:val="TekstkomentarzaZnak"/>
    <w:link w:val="Tematkomentarza"/>
    <w:uiPriority w:val="99"/>
    <w:semiHidden/>
    <w:rsid w:val="000543C2"/>
    <w:rPr>
      <w:rFonts w:ascii="Calibri" w:eastAsia="Times New Roman" w:hAnsi="Calibri"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0543C2"/>
    <w:rPr>
      <w:b/>
      <w:bCs/>
    </w:rPr>
  </w:style>
  <w:style w:type="character" w:customStyle="1" w:styleId="TekstdymkaZnak">
    <w:name w:val="Tekst dymka Znak"/>
    <w:basedOn w:val="Domylnaczcionkaakapitu"/>
    <w:link w:val="Tekstdymka"/>
    <w:uiPriority w:val="99"/>
    <w:semiHidden/>
    <w:rsid w:val="000543C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0543C2"/>
    <w:pPr>
      <w:spacing w:after="0" w:line="240" w:lineRule="auto"/>
    </w:pPr>
    <w:rPr>
      <w:rFonts w:ascii="Tahoma" w:hAnsi="Tahoma" w:cs="Tahoma"/>
      <w:sz w:val="16"/>
      <w:szCs w:val="16"/>
    </w:rPr>
  </w:style>
  <w:style w:type="paragraph" w:styleId="Akapitzlist">
    <w:name w:val="List Paragraph"/>
    <w:aliases w:val="CW_Lista,L1,Numerowanie,Preambuła,List Paragraph"/>
    <w:basedOn w:val="Normalny"/>
    <w:link w:val="AkapitzlistZnak"/>
    <w:uiPriority w:val="34"/>
    <w:qFormat/>
    <w:rsid w:val="000543C2"/>
    <w:pPr>
      <w:ind w:left="720"/>
      <w:contextualSpacing/>
    </w:pPr>
  </w:style>
  <w:style w:type="character" w:styleId="Pogrubienie">
    <w:name w:val="Strong"/>
    <w:basedOn w:val="Domylnaczcionkaakapitu"/>
    <w:uiPriority w:val="22"/>
    <w:qFormat/>
    <w:rsid w:val="001E3F2C"/>
    <w:rPr>
      <w:b/>
      <w:bCs/>
    </w:rPr>
  </w:style>
  <w:style w:type="character" w:customStyle="1" w:styleId="Nagwek3Znak">
    <w:name w:val="Nagłówek 3 Znak"/>
    <w:basedOn w:val="Domylnaczcionkaakapitu"/>
    <w:link w:val="Nagwek3"/>
    <w:uiPriority w:val="9"/>
    <w:rsid w:val="001E3F2C"/>
    <w:rPr>
      <w:rFonts w:ascii="Cambria" w:eastAsia="Times New Roman" w:hAnsi="Cambria" w:cs="Times New Roman"/>
      <w:color w:val="243F60"/>
      <w:sz w:val="24"/>
      <w:szCs w:val="24"/>
      <w:lang w:val="en-US"/>
    </w:rPr>
  </w:style>
  <w:style w:type="table" w:styleId="Tabela-Siatka">
    <w:name w:val="Table Grid"/>
    <w:basedOn w:val="Standardowy"/>
    <w:uiPriority w:val="59"/>
    <w:rsid w:val="001E3F2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3F2C"/>
    <w:pPr>
      <w:autoSpaceDE w:val="0"/>
      <w:autoSpaceDN w:val="0"/>
      <w:adjustRightInd w:val="0"/>
    </w:pPr>
    <w:rPr>
      <w:rFonts w:cs="Calibri"/>
      <w:color w:val="000000"/>
      <w:sz w:val="24"/>
      <w:szCs w:val="24"/>
      <w:lang w:val="en-US" w:eastAsia="en-US"/>
    </w:rPr>
  </w:style>
  <w:style w:type="paragraph" w:styleId="Bezodstpw">
    <w:name w:val="No Spacing"/>
    <w:uiPriority w:val="1"/>
    <w:qFormat/>
    <w:rsid w:val="00B90E73"/>
    <w:rPr>
      <w:rFonts w:eastAsia="Times New Roman"/>
      <w:sz w:val="22"/>
      <w:szCs w:val="22"/>
    </w:rPr>
  </w:style>
  <w:style w:type="character" w:customStyle="1" w:styleId="AkapitzlistZnak">
    <w:name w:val="Akapit z listą Znak"/>
    <w:aliases w:val="CW_Lista Znak,L1 Znak,Numerowanie Znak,Preambuła Znak,List Paragraph Znak"/>
    <w:link w:val="Akapitzlist"/>
    <w:uiPriority w:val="34"/>
    <w:qFormat/>
    <w:locked/>
    <w:rsid w:val="005A746E"/>
    <w:rPr>
      <w:rFonts w:eastAsia="Times New Roman"/>
      <w:sz w:val="22"/>
      <w:szCs w:val="22"/>
    </w:rPr>
  </w:style>
  <w:style w:type="character" w:styleId="Odwoaniedokomentarza">
    <w:name w:val="annotation reference"/>
    <w:basedOn w:val="Domylnaczcionkaakapitu"/>
    <w:uiPriority w:val="99"/>
    <w:semiHidden/>
    <w:unhideWhenUsed/>
    <w:rsid w:val="00A1032E"/>
    <w:rPr>
      <w:sz w:val="16"/>
      <w:szCs w:val="16"/>
    </w:rPr>
  </w:style>
</w:styles>
</file>

<file path=word/webSettings.xml><?xml version="1.0" encoding="utf-8"?>
<w:webSettings xmlns:r="http://schemas.openxmlformats.org/officeDocument/2006/relationships" xmlns:w="http://schemas.openxmlformats.org/wordprocessingml/2006/main">
  <w:divs>
    <w:div w:id="627203259">
      <w:bodyDiv w:val="1"/>
      <w:marLeft w:val="0"/>
      <w:marRight w:val="0"/>
      <w:marTop w:val="0"/>
      <w:marBottom w:val="0"/>
      <w:divBdr>
        <w:top w:val="none" w:sz="0" w:space="0" w:color="auto"/>
        <w:left w:val="none" w:sz="0" w:space="0" w:color="auto"/>
        <w:bottom w:val="none" w:sz="0" w:space="0" w:color="auto"/>
        <w:right w:val="none" w:sz="0" w:space="0" w:color="auto"/>
      </w:divBdr>
    </w:div>
    <w:div w:id="1205217967">
      <w:bodyDiv w:val="1"/>
      <w:marLeft w:val="0"/>
      <w:marRight w:val="0"/>
      <w:marTop w:val="0"/>
      <w:marBottom w:val="0"/>
      <w:divBdr>
        <w:top w:val="none" w:sz="0" w:space="0" w:color="auto"/>
        <w:left w:val="none" w:sz="0" w:space="0" w:color="auto"/>
        <w:bottom w:val="none" w:sz="0" w:space="0" w:color="auto"/>
        <w:right w:val="none" w:sz="0" w:space="0" w:color="auto"/>
      </w:divBdr>
    </w:div>
    <w:div w:id="1383091409">
      <w:bodyDiv w:val="1"/>
      <w:marLeft w:val="0"/>
      <w:marRight w:val="0"/>
      <w:marTop w:val="0"/>
      <w:marBottom w:val="0"/>
      <w:divBdr>
        <w:top w:val="none" w:sz="0" w:space="0" w:color="auto"/>
        <w:left w:val="none" w:sz="0" w:space="0" w:color="auto"/>
        <w:bottom w:val="none" w:sz="0" w:space="0" w:color="auto"/>
        <w:right w:val="none" w:sz="0" w:space="0" w:color="auto"/>
      </w:divBdr>
      <w:divsChild>
        <w:div w:id="107998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B83A-EA73-41E7-B64B-2B3F0669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5908</Words>
  <Characters>35450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41276</CharactersWithSpaces>
  <SharedDoc>false</SharedDoc>
  <HLinks>
    <vt:vector size="12" baseType="variant">
      <vt:variant>
        <vt:i4>5570560</vt:i4>
      </vt:variant>
      <vt:variant>
        <vt:i4>3</vt:i4>
      </vt:variant>
      <vt:variant>
        <vt:i4>0</vt:i4>
      </vt:variant>
      <vt:variant>
        <vt:i4>5</vt:i4>
      </vt:variant>
      <vt:variant>
        <vt:lpwstr>https://tcocertified.com/product-finder/</vt:lpwstr>
      </vt:variant>
      <vt:variant>
        <vt:lpwstr/>
      </vt:variant>
      <vt:variant>
        <vt:i4>5570560</vt:i4>
      </vt:variant>
      <vt:variant>
        <vt:i4>0</vt:i4>
      </vt:variant>
      <vt:variant>
        <vt:i4>0</vt:i4>
      </vt:variant>
      <vt:variant>
        <vt:i4>5</vt:i4>
      </vt:variant>
      <vt:variant>
        <vt:lpwstr>https://tcocertified.com/product-finder/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pszegda</dc:creator>
  <cp:lastModifiedBy>B1</cp:lastModifiedBy>
  <cp:revision>2</cp:revision>
  <cp:lastPrinted>2020-08-20T06:49:00Z</cp:lastPrinted>
  <dcterms:created xsi:type="dcterms:W3CDTF">2020-08-25T11:44:00Z</dcterms:created>
  <dcterms:modified xsi:type="dcterms:W3CDTF">2020-08-25T11:44:00Z</dcterms:modified>
</cp:coreProperties>
</file>