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6B0B" w14:textId="77777777" w:rsidR="00127D00" w:rsidRDefault="00127D00" w:rsidP="000F48F7">
      <w:pPr>
        <w:spacing w:after="0"/>
        <w:jc w:val="center"/>
        <w:rPr>
          <w:b/>
          <w:sz w:val="26"/>
          <w:szCs w:val="26"/>
        </w:rPr>
      </w:pPr>
    </w:p>
    <w:p w14:paraId="1D4C895D" w14:textId="77777777" w:rsidR="00994299" w:rsidRPr="00994299" w:rsidRDefault="00994299" w:rsidP="000F48F7">
      <w:pPr>
        <w:spacing w:after="0"/>
        <w:jc w:val="center"/>
        <w:rPr>
          <w:b/>
          <w:bCs/>
          <w:sz w:val="24"/>
          <w:szCs w:val="24"/>
        </w:rPr>
      </w:pPr>
      <w:r w:rsidRPr="00994299">
        <w:rPr>
          <w:b/>
          <w:bCs/>
          <w:sz w:val="24"/>
          <w:szCs w:val="24"/>
        </w:rPr>
        <w:t xml:space="preserve">Kolejne odkrycia na Wawelu! </w:t>
      </w:r>
    </w:p>
    <w:p w14:paraId="239CA835" w14:textId="77777777" w:rsidR="00994299" w:rsidRPr="00994299" w:rsidRDefault="00994299" w:rsidP="000F48F7">
      <w:pPr>
        <w:spacing w:after="0"/>
        <w:jc w:val="center"/>
        <w:rPr>
          <w:b/>
          <w:bCs/>
          <w:sz w:val="24"/>
          <w:szCs w:val="24"/>
        </w:rPr>
      </w:pPr>
    </w:p>
    <w:p w14:paraId="18F2A5BC" w14:textId="1C3E785F" w:rsidR="000F48F7" w:rsidRPr="00994299" w:rsidRDefault="000F48F7" w:rsidP="000F48F7">
      <w:pPr>
        <w:spacing w:after="0"/>
        <w:jc w:val="center"/>
        <w:rPr>
          <w:b/>
          <w:color w:val="C00000"/>
          <w:sz w:val="24"/>
          <w:szCs w:val="24"/>
        </w:rPr>
      </w:pPr>
      <w:r w:rsidRPr="00994299">
        <w:rPr>
          <w:b/>
          <w:color w:val="C00000"/>
          <w:sz w:val="24"/>
          <w:szCs w:val="24"/>
        </w:rPr>
        <w:t xml:space="preserve">„Remont konserwatorski Bastionu Władysława IV </w:t>
      </w:r>
    </w:p>
    <w:p w14:paraId="5E529A88" w14:textId="2AB6287D" w:rsidR="000F48F7" w:rsidRPr="00994299" w:rsidRDefault="000F48F7" w:rsidP="00127D00">
      <w:pPr>
        <w:spacing w:after="0"/>
        <w:jc w:val="center"/>
        <w:rPr>
          <w:b/>
          <w:color w:val="C00000"/>
          <w:sz w:val="24"/>
          <w:szCs w:val="24"/>
        </w:rPr>
      </w:pPr>
      <w:r w:rsidRPr="00994299">
        <w:rPr>
          <w:b/>
          <w:color w:val="C00000"/>
          <w:sz w:val="24"/>
          <w:szCs w:val="24"/>
        </w:rPr>
        <w:t>z pomnikiem konnym Tadeusza Kościuszki”</w:t>
      </w:r>
    </w:p>
    <w:p w14:paraId="21FF4945" w14:textId="4DC4F34C" w:rsidR="000F48F7" w:rsidRPr="00994299" w:rsidRDefault="00994299" w:rsidP="00994299">
      <w:pPr>
        <w:spacing w:after="0"/>
        <w:jc w:val="center"/>
        <w:rPr>
          <w:sz w:val="24"/>
          <w:szCs w:val="24"/>
        </w:rPr>
      </w:pPr>
      <w:r w:rsidRPr="00994299">
        <w:rPr>
          <w:sz w:val="24"/>
          <w:szCs w:val="24"/>
        </w:rPr>
        <w:t>Przedsięwzięcie</w:t>
      </w:r>
    </w:p>
    <w:p w14:paraId="410ADB6A" w14:textId="17B68307" w:rsidR="000F48F7" w:rsidRPr="00994299" w:rsidRDefault="000F48F7" w:rsidP="000F48F7">
      <w:pPr>
        <w:spacing w:after="0"/>
        <w:jc w:val="center"/>
        <w:rPr>
          <w:b/>
          <w:sz w:val="24"/>
          <w:szCs w:val="24"/>
        </w:rPr>
      </w:pPr>
      <w:r w:rsidRPr="00994299">
        <w:rPr>
          <w:b/>
          <w:sz w:val="24"/>
          <w:szCs w:val="24"/>
        </w:rPr>
        <w:t>2024–2025</w:t>
      </w:r>
      <w:r w:rsidR="00994299" w:rsidRPr="00994299">
        <w:rPr>
          <w:b/>
          <w:sz w:val="24"/>
          <w:szCs w:val="24"/>
        </w:rPr>
        <w:t xml:space="preserve"> </w:t>
      </w:r>
    </w:p>
    <w:p w14:paraId="555A72E3" w14:textId="77777777" w:rsidR="00D25FEF" w:rsidRPr="00994299" w:rsidRDefault="00D25FEF" w:rsidP="000F48F7">
      <w:pPr>
        <w:spacing w:after="0"/>
        <w:jc w:val="center"/>
        <w:rPr>
          <w:b/>
          <w:sz w:val="24"/>
          <w:szCs w:val="24"/>
        </w:rPr>
      </w:pPr>
    </w:p>
    <w:p w14:paraId="56F7BD3F" w14:textId="1FB990C2" w:rsidR="00AD03AD" w:rsidRPr="00994299" w:rsidRDefault="00D25FEF" w:rsidP="006625CD">
      <w:pPr>
        <w:jc w:val="both"/>
        <w:rPr>
          <w:b/>
          <w:bCs/>
          <w:sz w:val="24"/>
          <w:szCs w:val="24"/>
        </w:rPr>
      </w:pPr>
      <w:r w:rsidRPr="00994299">
        <w:rPr>
          <w:b/>
          <w:bCs/>
          <w:sz w:val="24"/>
          <w:szCs w:val="24"/>
        </w:rPr>
        <w:t xml:space="preserve">Na finiszu 2025 roku Zamek Królewski na Wawelu zakończył remont bastei </w:t>
      </w:r>
      <w:r w:rsidR="00EB248F" w:rsidRPr="00994299">
        <w:rPr>
          <w:b/>
          <w:bCs/>
          <w:sz w:val="24"/>
          <w:szCs w:val="24"/>
        </w:rPr>
        <w:t xml:space="preserve">z czasów króla Władysława IV, realizowany w ramach przedsięwzięcia </w:t>
      </w:r>
      <w:r w:rsidR="00EB248F" w:rsidRPr="00994299">
        <w:rPr>
          <w:b/>
          <w:bCs/>
          <w:color w:val="C00000"/>
          <w:sz w:val="24"/>
          <w:szCs w:val="24"/>
        </w:rPr>
        <w:t>„Remont konserwatorski Bastionu Władysława IV z pomnikiem konnym Tadeusza Kościuszki”</w:t>
      </w:r>
      <w:r w:rsidR="00EB248F" w:rsidRPr="00994299">
        <w:rPr>
          <w:b/>
          <w:bCs/>
          <w:color w:val="000000" w:themeColor="text1"/>
          <w:sz w:val="24"/>
          <w:szCs w:val="24"/>
        </w:rPr>
        <w:t>.</w:t>
      </w:r>
      <w:r w:rsidR="00EB248F" w:rsidRPr="00994299">
        <w:rPr>
          <w:b/>
          <w:bCs/>
          <w:color w:val="C00000"/>
          <w:sz w:val="24"/>
          <w:szCs w:val="24"/>
        </w:rPr>
        <w:t xml:space="preserve"> </w:t>
      </w:r>
      <w:r w:rsidR="00677EDD" w:rsidRPr="00994299">
        <w:rPr>
          <w:b/>
          <w:bCs/>
          <w:sz w:val="24"/>
          <w:szCs w:val="24"/>
        </w:rPr>
        <w:t>Wawelscy archeolodzy natrafili p</w:t>
      </w:r>
      <w:r w:rsidR="00EC17D9" w:rsidRPr="00994299">
        <w:rPr>
          <w:b/>
          <w:bCs/>
          <w:sz w:val="24"/>
          <w:szCs w:val="24"/>
        </w:rPr>
        <w:t xml:space="preserve">od warstwami wypełniającego bastion zasypu na relikty wieży, która strzegła tej części Wawelu od czasów króla Władysława Jagiełły do drugiej połowy XVI wieku. </w:t>
      </w:r>
      <w:r w:rsidR="00DB5F0D" w:rsidRPr="00994299">
        <w:rPr>
          <w:b/>
          <w:bCs/>
          <w:sz w:val="24"/>
          <w:szCs w:val="24"/>
        </w:rPr>
        <w:t xml:space="preserve">Podczas prowadzonych badań archeologicznych odkryto </w:t>
      </w:r>
      <w:r w:rsidR="00262D7A" w:rsidRPr="00994299">
        <w:rPr>
          <w:b/>
          <w:bCs/>
          <w:sz w:val="24"/>
          <w:szCs w:val="24"/>
        </w:rPr>
        <w:t xml:space="preserve">również </w:t>
      </w:r>
      <w:r w:rsidR="00EC17D9" w:rsidRPr="00994299">
        <w:rPr>
          <w:b/>
          <w:bCs/>
          <w:sz w:val="24"/>
          <w:szCs w:val="24"/>
        </w:rPr>
        <w:t>cenne artefakty – sygnet z przełomu XV i XVI wieku, monety, w tym pruski denar z czasów księcia Albrechta Hohenzollerna (I poł. XVI wieku), oraz fragmenty ceramiki.</w:t>
      </w:r>
    </w:p>
    <w:p w14:paraId="32BA7333" w14:textId="77777777" w:rsidR="005A44BA" w:rsidRPr="00994299" w:rsidRDefault="005A44BA" w:rsidP="005A44BA">
      <w:pPr>
        <w:spacing w:after="0"/>
        <w:jc w:val="both"/>
        <w:rPr>
          <w:b/>
          <w:bCs/>
          <w:color w:val="C00000"/>
          <w:sz w:val="24"/>
          <w:szCs w:val="24"/>
        </w:rPr>
      </w:pPr>
    </w:p>
    <w:p w14:paraId="00B2C941" w14:textId="7F955BC1" w:rsidR="000F48F7" w:rsidRPr="00994299" w:rsidRDefault="000F48F7" w:rsidP="000F48F7">
      <w:pPr>
        <w:jc w:val="both"/>
        <w:rPr>
          <w:sz w:val="24"/>
          <w:szCs w:val="24"/>
        </w:rPr>
      </w:pPr>
      <w:r w:rsidRPr="00994299">
        <w:rPr>
          <w:sz w:val="24"/>
          <w:szCs w:val="24"/>
        </w:rPr>
        <w:t>Celem przedsięwzięcia</w:t>
      </w:r>
      <w:r w:rsidR="0059213D" w:rsidRPr="00994299">
        <w:rPr>
          <w:sz w:val="24"/>
          <w:szCs w:val="24"/>
        </w:rPr>
        <w:t xml:space="preserve"> remontowo-konserwatorskiego</w:t>
      </w:r>
      <w:r w:rsidRPr="00994299">
        <w:rPr>
          <w:sz w:val="24"/>
          <w:szCs w:val="24"/>
        </w:rPr>
        <w:t xml:space="preserve"> było powstrzymanie degradacji</w:t>
      </w:r>
      <w:r w:rsidR="009E4728">
        <w:rPr>
          <w:sz w:val="24"/>
          <w:szCs w:val="24"/>
        </w:rPr>
        <w:t xml:space="preserve"> </w:t>
      </w:r>
      <w:r w:rsidR="00CB1522" w:rsidRPr="00CB1522">
        <w:rPr>
          <w:sz w:val="24"/>
          <w:szCs w:val="24"/>
        </w:rPr>
        <w:t>zabytkowej bastei, znanej pod nazwą Bastionu Władysława IV</w:t>
      </w:r>
      <w:r w:rsidR="009E4728">
        <w:rPr>
          <w:sz w:val="24"/>
          <w:szCs w:val="24"/>
        </w:rPr>
        <w:t xml:space="preserve"> </w:t>
      </w:r>
      <w:r w:rsidR="00F64CAB" w:rsidRPr="00994299">
        <w:rPr>
          <w:sz w:val="24"/>
          <w:szCs w:val="24"/>
        </w:rPr>
        <w:t>(</w:t>
      </w:r>
      <w:r w:rsidRPr="00994299">
        <w:rPr>
          <w:sz w:val="24"/>
          <w:szCs w:val="24"/>
        </w:rPr>
        <w:t>często spotykana w Europie XVI i XVII budowla obronna w formie niskiej, przysadzistej wieży o podwyższonej odporności na ostrzał artyleryjski). Stan budowli był alarmujący: widoczne na jej ceglanym licu wykwity soli wskazywały, że obiekt jest w sposób niekontrolowany penetrowany przez wodę opadową.</w:t>
      </w:r>
    </w:p>
    <w:p w14:paraId="719EFEA8" w14:textId="64A9F172" w:rsidR="00A22804" w:rsidRPr="00295484" w:rsidRDefault="0059213D" w:rsidP="00A22804">
      <w:pPr>
        <w:spacing w:after="0"/>
        <w:jc w:val="both"/>
        <w:rPr>
          <w:sz w:val="24"/>
          <w:szCs w:val="24"/>
        </w:rPr>
      </w:pPr>
      <w:r w:rsidRPr="00994299">
        <w:rPr>
          <w:sz w:val="24"/>
          <w:szCs w:val="24"/>
        </w:rPr>
        <w:t>Największym w</w:t>
      </w:r>
      <w:r w:rsidR="000F48F7" w:rsidRPr="00994299">
        <w:rPr>
          <w:sz w:val="24"/>
          <w:szCs w:val="24"/>
        </w:rPr>
        <w:t xml:space="preserve">yzwaniem inżynieryjnym było podwieszenie pomnika konnego Tadeusza Kościuszki na specjalnej konstrukcji nośnej umożliwiającej </w:t>
      </w:r>
      <w:r w:rsidR="00295484">
        <w:rPr>
          <w:sz w:val="24"/>
          <w:szCs w:val="24"/>
        </w:rPr>
        <w:t>w</w:t>
      </w:r>
      <w:r w:rsidR="00295484" w:rsidRPr="00295484">
        <w:rPr>
          <w:sz w:val="24"/>
          <w:szCs w:val="24"/>
        </w:rPr>
        <w:t>ykonawcy prac budowlano-konserwatorskich</w:t>
      </w:r>
      <w:r w:rsidR="00295484">
        <w:rPr>
          <w:sz w:val="24"/>
          <w:szCs w:val="24"/>
        </w:rPr>
        <w:t xml:space="preserve"> </w:t>
      </w:r>
      <w:r w:rsidR="000F48F7" w:rsidRPr="00994299">
        <w:rPr>
          <w:sz w:val="24"/>
          <w:szCs w:val="24"/>
        </w:rPr>
        <w:t xml:space="preserve">swobodny i bezpieczny dostęp do wnętrza bastei. </w:t>
      </w:r>
      <w:r w:rsidR="00A22804" w:rsidRPr="00994299">
        <w:rPr>
          <w:color w:val="000000" w:themeColor="text1"/>
          <w:sz w:val="24"/>
          <w:szCs w:val="24"/>
        </w:rPr>
        <w:t>Wramach prac wykonano odwodnienie budowli oraz konserwację, a także uzupełnienie zdegradowanych wątków kamiennych i ceglanych. Konserwatorzy wzmocnili również posadowienie pomnika konnego Tadeusza Kościuszki na cokole oraz zabezpieczyli powierzchnię pomnika.</w:t>
      </w:r>
    </w:p>
    <w:p w14:paraId="65DF812D" w14:textId="7B9C6F42" w:rsidR="000F48F7" w:rsidRPr="00994299" w:rsidRDefault="000F48F7" w:rsidP="000F48F7">
      <w:pPr>
        <w:jc w:val="both"/>
        <w:rPr>
          <w:sz w:val="24"/>
          <w:szCs w:val="24"/>
        </w:rPr>
      </w:pPr>
    </w:p>
    <w:p w14:paraId="1B558338" w14:textId="20241292" w:rsidR="000F48F7" w:rsidRPr="00994299" w:rsidRDefault="00677EDD" w:rsidP="000F48F7">
      <w:pPr>
        <w:jc w:val="both"/>
        <w:rPr>
          <w:sz w:val="24"/>
          <w:szCs w:val="24"/>
        </w:rPr>
      </w:pPr>
      <w:r w:rsidRPr="00994299">
        <w:rPr>
          <w:sz w:val="24"/>
          <w:szCs w:val="24"/>
        </w:rPr>
        <w:t>D</w:t>
      </w:r>
      <w:r w:rsidR="000F48F7" w:rsidRPr="00994299">
        <w:rPr>
          <w:sz w:val="24"/>
          <w:szCs w:val="24"/>
        </w:rPr>
        <w:t xml:space="preserve">wuletnie prace </w:t>
      </w:r>
      <w:r w:rsidR="00FE1E83" w:rsidRPr="00994299">
        <w:rPr>
          <w:sz w:val="24"/>
          <w:szCs w:val="24"/>
        </w:rPr>
        <w:t xml:space="preserve">wspierał finansowo </w:t>
      </w:r>
      <w:r w:rsidR="000F48F7" w:rsidRPr="00994299">
        <w:rPr>
          <w:sz w:val="24"/>
          <w:szCs w:val="24"/>
        </w:rPr>
        <w:t>Społeczny Komitet Odnowy Zabytków Krakowa ze środków Narodowego Fundusz Rewaloryzacji Zabytków Krakowa</w:t>
      </w:r>
      <w:r w:rsidR="00FE1E83" w:rsidRPr="00994299">
        <w:rPr>
          <w:sz w:val="24"/>
          <w:szCs w:val="24"/>
        </w:rPr>
        <w:t>.</w:t>
      </w:r>
    </w:p>
    <w:p w14:paraId="545A58CB" w14:textId="398BE248" w:rsidR="00C1162A" w:rsidRPr="00994299" w:rsidRDefault="00C1162A" w:rsidP="000F48F7">
      <w:pPr>
        <w:jc w:val="both"/>
        <w:rPr>
          <w:sz w:val="20"/>
          <w:szCs w:val="20"/>
        </w:rPr>
      </w:pPr>
      <w:r w:rsidRPr="00994299">
        <w:rPr>
          <w:sz w:val="20"/>
          <w:szCs w:val="20"/>
        </w:rPr>
        <w:t>Opr. uwd na podsatwie materiałów SKOZK.</w:t>
      </w:r>
    </w:p>
    <w:p w14:paraId="3A97AC46" w14:textId="77777777" w:rsidR="000F48F7" w:rsidRPr="00494B41" w:rsidRDefault="000F48F7" w:rsidP="000F48F7">
      <w:pPr>
        <w:rPr>
          <w:sz w:val="26"/>
          <w:szCs w:val="26"/>
        </w:rPr>
      </w:pPr>
    </w:p>
    <w:p w14:paraId="21563B7A" w14:textId="77777777" w:rsidR="00C21016" w:rsidRDefault="00C21016"/>
    <w:sectPr w:rsidR="00C21016" w:rsidSect="008C70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AC6E" w14:textId="77777777" w:rsidR="00B240F7" w:rsidRDefault="00B240F7" w:rsidP="008D7D92">
      <w:pPr>
        <w:spacing w:after="0" w:line="240" w:lineRule="auto"/>
      </w:pPr>
      <w:r>
        <w:separator/>
      </w:r>
    </w:p>
  </w:endnote>
  <w:endnote w:type="continuationSeparator" w:id="0">
    <w:p w14:paraId="26DD2D94" w14:textId="77777777" w:rsidR="00B240F7" w:rsidRDefault="00B240F7" w:rsidP="008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ECFD" w14:textId="77777777" w:rsidR="008C702F" w:rsidRDefault="008C70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5E7E" w14:textId="77777777" w:rsidR="008C702F" w:rsidRPr="00B11A67" w:rsidRDefault="008C702F" w:rsidP="008C702F">
    <w:pPr>
      <w:pStyle w:val="Tekstpodstawowy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31-001 Kraków, Wawel 5</w:t>
    </w:r>
  </w:p>
  <w:p w14:paraId="05D5DC4C" w14:textId="5FBCBA7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Centrala telefoniczna: 12 422 51 55  |  Kancelaria: tel./fax 12 421 51 77  |  Dyrekcja: tel./fax 12 422 19 50</w:t>
    </w:r>
  </w:p>
  <w:p w14:paraId="21EF3BE9" w14:textId="4D87C66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1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zamek@wawelzamek.pl</w:t>
      </w:r>
    </w:hyperlink>
  </w:p>
  <w:p w14:paraId="01828C6B" w14:textId="039A7B4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 xml:space="preserve">Administratorem danych osobowych jest Zamek Królewski na Wawelu - Państwowe Zbiory Sztuki. Pełna treść klauzuli informacyjnej oraz kontakt do Inspektora Danych Osobowych znajduje się na </w:t>
    </w:r>
    <w:hyperlink r:id="rId2" w:history="1">
      <w:r w:rsidR="006A5941" w:rsidRPr="001115C3">
        <w:rPr>
          <w:rStyle w:val="Hipercze"/>
          <w:rFonts w:asciiTheme="majorHAnsi" w:hAnsiTheme="majorHAnsi" w:cstheme="majorHAnsi"/>
          <w:sz w:val="18"/>
          <w:szCs w:val="18"/>
        </w:rPr>
        <w:t>https://wawel.krakow.pl/rodo</w:t>
      </w:r>
    </w:hyperlink>
  </w:p>
  <w:p w14:paraId="64552007" w14:textId="30BAA448" w:rsidR="008C702F" w:rsidRPr="00B11A67" w:rsidRDefault="008C702F" w:rsidP="008C702F">
    <w:pPr>
      <w:spacing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3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www.wawel.krakow.pl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49F1" w14:textId="77777777" w:rsidR="008C702F" w:rsidRDefault="008C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C7B4" w14:textId="77777777" w:rsidR="00B240F7" w:rsidRDefault="00B240F7" w:rsidP="008D7D92">
      <w:pPr>
        <w:spacing w:after="0" w:line="240" w:lineRule="auto"/>
      </w:pPr>
      <w:r>
        <w:separator/>
      </w:r>
    </w:p>
  </w:footnote>
  <w:footnote w:type="continuationSeparator" w:id="0">
    <w:p w14:paraId="55DBCF6B" w14:textId="77777777" w:rsidR="00B240F7" w:rsidRDefault="00B240F7" w:rsidP="008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A4E3" w14:textId="77777777" w:rsidR="008C702F" w:rsidRDefault="008C70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133C" w14:textId="4A749A47" w:rsidR="008D7D92" w:rsidRDefault="008D7D9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CF63FC" wp14:editId="74FA2691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48640" cy="1905000"/>
          <wp:effectExtent l="0" t="0" r="381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836B" w14:textId="77777777" w:rsidR="008C702F" w:rsidRDefault="008C70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92"/>
    <w:rsid w:val="000B372C"/>
    <w:rsid w:val="000F48F7"/>
    <w:rsid w:val="00127D00"/>
    <w:rsid w:val="00262D7A"/>
    <w:rsid w:val="00295484"/>
    <w:rsid w:val="002A46C0"/>
    <w:rsid w:val="002F03F9"/>
    <w:rsid w:val="00300361"/>
    <w:rsid w:val="00334E0B"/>
    <w:rsid w:val="005354DD"/>
    <w:rsid w:val="0059213D"/>
    <w:rsid w:val="005A44BA"/>
    <w:rsid w:val="005B7235"/>
    <w:rsid w:val="006625CD"/>
    <w:rsid w:val="00677EDD"/>
    <w:rsid w:val="006A5941"/>
    <w:rsid w:val="00817D44"/>
    <w:rsid w:val="00896624"/>
    <w:rsid w:val="008C702F"/>
    <w:rsid w:val="008D7D92"/>
    <w:rsid w:val="00924A3E"/>
    <w:rsid w:val="00972C45"/>
    <w:rsid w:val="00994299"/>
    <w:rsid w:val="009E269C"/>
    <w:rsid w:val="009E4728"/>
    <w:rsid w:val="00A22804"/>
    <w:rsid w:val="00AD03AD"/>
    <w:rsid w:val="00B11A67"/>
    <w:rsid w:val="00B240F7"/>
    <w:rsid w:val="00B64F4C"/>
    <w:rsid w:val="00C1162A"/>
    <w:rsid w:val="00C21016"/>
    <w:rsid w:val="00CB1522"/>
    <w:rsid w:val="00CD4FA5"/>
    <w:rsid w:val="00D25FEF"/>
    <w:rsid w:val="00DB5F0D"/>
    <w:rsid w:val="00DB6902"/>
    <w:rsid w:val="00E0569A"/>
    <w:rsid w:val="00EA3599"/>
    <w:rsid w:val="00EB248F"/>
    <w:rsid w:val="00EC17D9"/>
    <w:rsid w:val="00F41F72"/>
    <w:rsid w:val="00F64CAB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54B5"/>
  <w15:chartTrackingRefBased/>
  <w15:docId w15:val="{6551BFCB-F5EB-49CB-B3F6-D85CC00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D92"/>
  </w:style>
  <w:style w:type="paragraph" w:styleId="Stopka">
    <w:name w:val="footer"/>
    <w:basedOn w:val="Normalny"/>
    <w:link w:val="Stopka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D92"/>
  </w:style>
  <w:style w:type="paragraph" w:styleId="Tekstpodstawowy">
    <w:name w:val="Body Text"/>
    <w:basedOn w:val="Normalny"/>
    <w:link w:val="TekstpodstawowyZnak"/>
    <w:semiHidden/>
    <w:rsid w:val="008C702F"/>
    <w:pPr>
      <w:spacing w:after="0" w:line="240" w:lineRule="auto"/>
      <w:jc w:val="center"/>
    </w:pPr>
    <w:rPr>
      <w:rFonts w:ascii="Book Antiqua" w:eastAsia="Times New Roman" w:hAnsi="Book Antiqua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702F"/>
    <w:rPr>
      <w:rFonts w:ascii="Book Antiqua" w:eastAsia="Times New Roman" w:hAnsi="Book Antiqua" w:cs="Times New Roman"/>
      <w:sz w:val="16"/>
      <w:szCs w:val="20"/>
      <w:lang w:eastAsia="pl-PL"/>
    </w:rPr>
  </w:style>
  <w:style w:type="character" w:styleId="Hipercze">
    <w:name w:val="Hyperlink"/>
    <w:semiHidden/>
    <w:rsid w:val="008C702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awel.krakow.pl/" TargetMode="External"/><Relationship Id="rId2" Type="http://schemas.openxmlformats.org/officeDocument/2006/relationships/hyperlink" Target="https://wawel.krakow.pl/rodo" TargetMode="External"/><Relationship Id="rId1" Type="http://schemas.openxmlformats.org/officeDocument/2006/relationships/hyperlink" Target="mailto:zamek@wawelzame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3A90-5A06-4DE1-BD9B-E2155121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236</Words>
  <Characters>1651</Characters>
  <Application>Microsoft Office Word</Application>
  <DocSecurity>0</DocSecurity>
  <Lines>33</Lines>
  <Paragraphs>10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Józefina Wiśniewska</dc:creator>
  <cp:keywords/>
  <dc:description/>
  <cp:lastModifiedBy>Urszula Wolak-Dudek</cp:lastModifiedBy>
  <cp:revision>32</cp:revision>
  <cp:lastPrinted>2025-12-29T08:56:00Z</cp:lastPrinted>
  <dcterms:created xsi:type="dcterms:W3CDTF">2022-05-19T17:31:00Z</dcterms:created>
  <dcterms:modified xsi:type="dcterms:W3CDTF">2025-12-29T11:10:00Z</dcterms:modified>
</cp:coreProperties>
</file>