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27" w:rsidRDefault="00A57627">
      <w:r>
        <w:rPr>
          <w:noProof/>
        </w:rPr>
        <w:drawing>
          <wp:anchor distT="0" distB="0" distL="133350" distR="0" simplePos="0" relativeHeight="251663360" behindDoc="0" locked="0" layoutInCell="1" allowOverlap="1" wp14:anchorId="6E6FFC58" wp14:editId="5930B32E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Square wrapText="bothSides"/>
            <wp:docPr id="4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i/>
          <w:noProof/>
          <w:sz w:val="48"/>
          <w:szCs w:val="48"/>
        </w:rPr>
        <w:drawing>
          <wp:inline distT="0" distB="0" distL="0" distR="0" wp14:anchorId="263112F4">
            <wp:extent cx="1574597" cy="944880"/>
            <wp:effectExtent l="0" t="0" r="6985" b="762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97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627" w:rsidRDefault="00A57627"/>
    <w:p w:rsidR="00A57627" w:rsidRDefault="002F0AEB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48"/>
          <w:szCs w:val="48"/>
        </w:rPr>
      </w:pPr>
      <w:bookmarkStart w:id="0" w:name="_Hlk50374793"/>
      <w:r>
        <w:rPr>
          <w:rFonts w:ascii="Book Antiqua" w:eastAsia="Book Antiqua" w:hAnsi="Book Antiqua" w:cs="Book Antiqua"/>
          <w:sz w:val="48"/>
          <w:szCs w:val="48"/>
        </w:rPr>
        <w:t>Nie tylko Bruegel i Rubens,</w:t>
      </w:r>
      <w:r w:rsidR="00A57627">
        <w:rPr>
          <w:rFonts w:ascii="Book Antiqua" w:eastAsia="Book Antiqua" w:hAnsi="Book Antiqua" w:cs="Book Antiqua"/>
          <w:i/>
          <w:sz w:val="48"/>
          <w:szCs w:val="48"/>
        </w:rPr>
        <w:br/>
      </w:r>
      <w:r>
        <w:rPr>
          <w:rFonts w:ascii="Book Antiqua" w:eastAsia="Book Antiqua" w:hAnsi="Book Antiqua" w:cs="Book Antiqua"/>
          <w:sz w:val="48"/>
          <w:szCs w:val="48"/>
        </w:rPr>
        <w:t>czyli malarstwo Niderlandów na Wawelu</w:t>
      </w:r>
      <w:r w:rsidR="00A57627">
        <w:rPr>
          <w:rFonts w:ascii="Book Antiqua" w:eastAsia="Book Antiqua" w:hAnsi="Book Antiqua" w:cs="Book Antiqua"/>
          <w:sz w:val="48"/>
          <w:szCs w:val="48"/>
        </w:rPr>
        <w:br/>
      </w:r>
      <w:r>
        <w:rPr>
          <w:rFonts w:ascii="Book Antiqua" w:eastAsia="Book Antiqua" w:hAnsi="Book Antiqua" w:cs="Book Antiqua"/>
          <w:sz w:val="48"/>
          <w:szCs w:val="48"/>
        </w:rPr>
        <w:t xml:space="preserve">oraz Carowie Szujscy ze Lwowa </w:t>
      </w:r>
      <w:r w:rsidRPr="002F0AEB">
        <w:rPr>
          <w:rFonts w:ascii="Book Antiqua" w:eastAsia="Book Antiqua" w:hAnsi="Book Antiqua" w:cs="Book Antiqua"/>
          <w:color w:val="FF0000"/>
          <w:sz w:val="48"/>
          <w:szCs w:val="48"/>
        </w:rPr>
        <w:t>od 30.11</w:t>
      </w:r>
    </w:p>
    <w:p w:rsidR="00A57627" w:rsidRDefault="00A57627" w:rsidP="00A57627">
      <w:pPr>
        <w:spacing w:after="200" w:line="240" w:lineRule="auto"/>
        <w:jc w:val="right"/>
        <w:rPr>
          <w:rFonts w:ascii="Book Antiqua" w:eastAsia="Book Antiqua" w:hAnsi="Book Antiqua" w:cs="Book Antiqua"/>
          <w:sz w:val="48"/>
          <w:szCs w:val="48"/>
        </w:rPr>
      </w:pPr>
      <w:r>
        <w:rPr>
          <w:noProof/>
        </w:rPr>
        <w:drawing>
          <wp:anchor distT="0" distB="0" distL="133350" distR="0" simplePos="0" relativeHeight="251661312" behindDoc="0" locked="0" layoutInCell="1" allowOverlap="1" wp14:anchorId="6950887C" wp14:editId="5190E3FF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A57627" w:rsidTr="00D5374E">
        <w:trPr>
          <w:trHeight w:val="6087"/>
        </w:trPr>
        <w:tc>
          <w:tcPr>
            <w:tcW w:w="3969" w:type="dxa"/>
          </w:tcPr>
          <w:p w:rsidR="00A57627" w:rsidRDefault="00A57627" w:rsidP="00A57627">
            <w:bookmarkStart w:id="1" w:name="_Hlk50374848"/>
            <w:bookmarkEnd w:id="0"/>
          </w:p>
        </w:tc>
      </w:tr>
      <w:tr w:rsidR="00A57627" w:rsidTr="00D5374E">
        <w:trPr>
          <w:trHeight w:val="2556"/>
        </w:trPr>
        <w:tc>
          <w:tcPr>
            <w:tcW w:w="3969" w:type="dxa"/>
          </w:tcPr>
          <w:p w:rsidR="00A57627" w:rsidRPr="002F0AEB" w:rsidRDefault="002F0AEB" w:rsidP="00A57627">
            <w:pPr>
              <w:spacing w:after="200" w:line="240" w:lineRule="auto"/>
              <w:jc w:val="center"/>
              <w:rPr>
                <w:rFonts w:ascii="Book Antiqua" w:hAnsi="Book Antiqua"/>
                <w:color w:val="002060"/>
                <w:sz w:val="21"/>
                <w:szCs w:val="21"/>
              </w:rPr>
            </w:pPr>
            <w:r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To szczególny czas dla Zamku, który do 30 czerwca 2022 roku przejdzie znaczącą metamorfozę. Nie zamierzamy rezygnować do tego czasu z prezentacji wystaw czasowych </w:t>
            </w:r>
            <w:r w:rsidR="00A57627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– mówi </w:t>
            </w:r>
            <w:r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prof</w:t>
            </w:r>
            <w:r w:rsidR="00A57627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. Andrzej Betlej,</w:t>
            </w:r>
            <w:r w:rsidR="00023C61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 </w:t>
            </w:r>
            <w:r w:rsidR="00A53CEC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D</w:t>
            </w:r>
            <w:r w:rsidR="00A57627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 xml:space="preserve">yrektor </w:t>
            </w:r>
            <w:proofErr w:type="spellStart"/>
            <w:r w:rsidR="00A53CEC" w:rsidRPr="002F0AEB">
              <w:rPr>
                <w:rFonts w:ascii="Book Antiqua" w:hAnsi="Book Antiqua"/>
                <w:b/>
                <w:color w:val="002060"/>
                <w:sz w:val="21"/>
                <w:szCs w:val="21"/>
              </w:rPr>
              <w:t>ZKnW</w:t>
            </w:r>
            <w:proofErr w:type="spellEnd"/>
          </w:p>
          <w:p w:rsidR="00A57627" w:rsidRPr="0005471D" w:rsidRDefault="00A57627" w:rsidP="00A57627">
            <w:r w:rsidRPr="0005471D">
              <w:rPr>
                <w:noProof/>
              </w:rPr>
              <w:drawing>
                <wp:anchor distT="0" distB="0" distL="133350" distR="0" simplePos="0" relativeHeight="251667456" behindDoc="0" locked="0" layoutInCell="1" allowOverlap="1" wp14:anchorId="0AB0E22E" wp14:editId="3EE1B915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3C76" w:rsidRPr="00023C61" w:rsidRDefault="00F33F42" w:rsidP="002F0AEB">
      <w:pPr>
        <w:suppressAutoHyphens/>
        <w:spacing w:line="240" w:lineRule="auto"/>
        <w:jc w:val="both"/>
        <w:rPr>
          <w:rFonts w:ascii="Book Antiqua" w:hAnsi="Book Antiqua" w:cs="Times New Roman"/>
          <w:b/>
          <w:bCs/>
        </w:rPr>
      </w:pPr>
      <w:r>
        <w:rPr>
          <w:noProof/>
        </w:rPr>
        <w:drawing>
          <wp:anchor distT="0" distB="0" distL="133350" distR="114935" simplePos="0" relativeHeight="251675648" behindDoc="0" locked="0" layoutInCell="1" allowOverlap="1" wp14:anchorId="055293E3" wp14:editId="4C000EAE">
            <wp:simplePos x="0" y="0"/>
            <wp:positionH relativeFrom="column">
              <wp:posOffset>-635</wp:posOffset>
            </wp:positionH>
            <wp:positionV relativeFrom="paragraph">
              <wp:posOffset>95885</wp:posOffset>
            </wp:positionV>
            <wp:extent cx="2469515" cy="3371850"/>
            <wp:effectExtent l="0" t="0" r="6985" b="0"/>
            <wp:wrapSquare wrapText="bothSides"/>
            <wp:docPr id="5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Zdjecie_1-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AEB" w:rsidRPr="00023C61">
        <w:rPr>
          <w:rFonts w:ascii="Book Antiqua" w:hAnsi="Book Antiqua"/>
          <w:b/>
        </w:rPr>
        <w:t>Zamek Królewski na Wawelu przedstawia interesującą panoramę  malarstwa nider</w:t>
      </w:r>
      <w:r w:rsidR="00023C61" w:rsidRP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>landz</w:t>
      </w:r>
      <w:r w:rsid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 xml:space="preserve">kiego z  czasów </w:t>
      </w:r>
      <w:proofErr w:type="spellStart"/>
      <w:r w:rsidR="002F0AEB" w:rsidRPr="00023C61">
        <w:rPr>
          <w:rFonts w:ascii="Book Antiqua" w:hAnsi="Book Antiqua"/>
          <w:b/>
          <w:color w:val="4B4B4B"/>
          <w:spacing w:val="15"/>
        </w:rPr>
        <w:t>Pietera</w:t>
      </w:r>
      <w:proofErr w:type="spellEnd"/>
      <w:r w:rsidR="002F0AEB" w:rsidRPr="00023C61">
        <w:rPr>
          <w:rFonts w:ascii="Book Antiqua" w:hAnsi="Book Antiqua"/>
          <w:b/>
          <w:color w:val="4B4B4B"/>
          <w:spacing w:val="15"/>
        </w:rPr>
        <w:t xml:space="preserve"> Bruegla </w:t>
      </w:r>
      <w:r w:rsidR="00023C61">
        <w:rPr>
          <w:rFonts w:ascii="Book Antiqua" w:hAnsi="Book Antiqua"/>
          <w:b/>
          <w:color w:val="4B4B4B"/>
          <w:spacing w:val="15"/>
        </w:rPr>
        <w:t>i</w:t>
      </w:r>
      <w:r w:rsidR="002F0AEB" w:rsidRPr="00023C61">
        <w:rPr>
          <w:rFonts w:ascii="Book Antiqua" w:hAnsi="Book Antiqua"/>
          <w:b/>
          <w:color w:val="4B4B4B"/>
          <w:spacing w:val="15"/>
        </w:rPr>
        <w:t xml:space="preserve"> </w:t>
      </w:r>
      <w:proofErr w:type="spellStart"/>
      <w:r w:rsidR="002F0AEB" w:rsidRPr="00023C61">
        <w:rPr>
          <w:rFonts w:ascii="Book Antiqua" w:hAnsi="Book Antiqua"/>
          <w:b/>
          <w:color w:val="4B4B4B"/>
          <w:spacing w:val="15"/>
        </w:rPr>
        <w:t>Pie</w:t>
      </w:r>
      <w:r w:rsidR="00023C61">
        <w:rPr>
          <w:rFonts w:ascii="Book Antiqua" w:hAnsi="Book Antiqua"/>
          <w:b/>
          <w:color w:val="4B4B4B"/>
          <w:spacing w:val="15"/>
        </w:rPr>
        <w:softHyphen/>
      </w:r>
      <w:r w:rsidR="00023C61" w:rsidRPr="00023C61">
        <w:rPr>
          <w:rFonts w:ascii="Book Antiqua" w:hAnsi="Book Antiqua"/>
          <w:b/>
          <w:color w:val="4B4B4B"/>
          <w:spacing w:val="15"/>
        </w:rPr>
        <w:softHyphen/>
      </w:r>
      <w:r w:rsidR="00023C61">
        <w:rPr>
          <w:rFonts w:ascii="Book Antiqua" w:hAnsi="Book Antiqua"/>
          <w:b/>
          <w:color w:val="4B4B4B"/>
          <w:spacing w:val="15"/>
        </w:rPr>
        <w:softHyphen/>
      </w:r>
      <w:r w:rsidR="002F0AEB" w:rsidRPr="00023C61">
        <w:rPr>
          <w:rFonts w:ascii="Book Antiqua" w:hAnsi="Book Antiqua"/>
          <w:b/>
          <w:color w:val="4B4B4B"/>
          <w:spacing w:val="15"/>
        </w:rPr>
        <w:t>tera</w:t>
      </w:r>
      <w:proofErr w:type="spellEnd"/>
      <w:r w:rsidR="002F0AEB" w:rsidRPr="00023C61">
        <w:rPr>
          <w:rFonts w:ascii="Book Antiqua" w:hAnsi="Book Antiqua"/>
          <w:b/>
          <w:color w:val="4B4B4B"/>
          <w:spacing w:val="15"/>
        </w:rPr>
        <w:t xml:space="preserve"> Pa</w:t>
      </w:r>
      <w:r w:rsidR="00023C61">
        <w:rPr>
          <w:rFonts w:ascii="Book Antiqua" w:hAnsi="Book Antiqua"/>
          <w:b/>
          <w:color w:val="4B4B4B"/>
          <w:spacing w:val="15"/>
        </w:rPr>
        <w:softHyphen/>
      </w:r>
      <w:r w:rsidR="002F0AEB" w:rsidRPr="00023C61">
        <w:rPr>
          <w:rFonts w:ascii="Book Antiqua" w:hAnsi="Book Antiqua"/>
          <w:b/>
          <w:color w:val="4B4B4B"/>
          <w:spacing w:val="15"/>
        </w:rPr>
        <w:t xml:space="preserve">ula Rubensa. Wystawę </w:t>
      </w:r>
      <w:r w:rsidR="002F0AEB" w:rsidRPr="00023C61">
        <w:rPr>
          <w:rFonts w:ascii="Book Antiqua" w:hAnsi="Book Antiqua"/>
          <w:b/>
          <w:i/>
          <w:color w:val="4B4B4B"/>
          <w:spacing w:val="15"/>
        </w:rPr>
        <w:t xml:space="preserve">Nie tylko </w:t>
      </w:r>
      <w:r w:rsidR="002F0AEB" w:rsidRPr="00023C61">
        <w:rPr>
          <w:rFonts w:ascii="Book Antiqua" w:hAnsi="Book Antiqua"/>
          <w:b/>
          <w:i/>
        </w:rPr>
        <w:t xml:space="preserve">Bruegel </w:t>
      </w:r>
      <w:r w:rsidR="00023C61">
        <w:rPr>
          <w:rFonts w:ascii="Book Antiqua" w:hAnsi="Book Antiqua"/>
          <w:b/>
          <w:i/>
        </w:rPr>
        <w:br/>
      </w:r>
      <w:r w:rsidR="002F0AEB" w:rsidRPr="00023C61">
        <w:rPr>
          <w:rFonts w:ascii="Book Antiqua" w:hAnsi="Book Antiqua"/>
          <w:b/>
          <w:i/>
        </w:rPr>
        <w:t>i Ru</w:t>
      </w:r>
      <w:r w:rsidR="00023C61">
        <w:rPr>
          <w:rFonts w:ascii="Book Antiqua" w:hAnsi="Book Antiqua"/>
          <w:b/>
          <w:i/>
        </w:rPr>
        <w:softHyphen/>
      </w:r>
      <w:r w:rsidR="002F0AEB" w:rsidRPr="00023C61">
        <w:rPr>
          <w:rFonts w:ascii="Book Antiqua" w:hAnsi="Book Antiqua"/>
          <w:b/>
          <w:i/>
        </w:rPr>
        <w:t>bens. Malarstwo Nider</w:t>
      </w:r>
      <w:r w:rsidR="00023C61" w:rsidRPr="00023C61">
        <w:rPr>
          <w:rFonts w:ascii="Book Antiqua" w:hAnsi="Book Antiqua"/>
          <w:b/>
          <w:i/>
        </w:rPr>
        <w:softHyphen/>
      </w:r>
      <w:r w:rsidR="002F0AEB" w:rsidRPr="00023C61">
        <w:rPr>
          <w:rFonts w:ascii="Book Antiqua" w:hAnsi="Book Antiqua"/>
          <w:b/>
          <w:i/>
        </w:rPr>
        <w:t>landów na Wawelu</w:t>
      </w:r>
      <w:r w:rsidR="002F0AEB" w:rsidRPr="00023C61">
        <w:rPr>
          <w:rFonts w:ascii="Book Antiqua" w:hAnsi="Book Antiqua"/>
          <w:b/>
        </w:rPr>
        <w:t xml:space="preserve"> zobaczymy od 30 listopada do 27 lutego 2022. </w:t>
      </w:r>
      <w:r w:rsidR="002F0AEB" w:rsidRPr="00023C61">
        <w:rPr>
          <w:rFonts w:ascii="Book Antiqua" w:hAnsi="Book Antiqua"/>
          <w:b/>
          <w:color w:val="FF0000"/>
        </w:rPr>
        <w:t xml:space="preserve">Uwaga: w dniu otwarcia ekspozycji, tj. 30 listopada, wstęp na wystawę jest bezpłatny </w:t>
      </w:r>
      <w:r w:rsidR="00023C61" w:rsidRPr="00023C61">
        <w:rPr>
          <w:rFonts w:ascii="Book Antiqua" w:hAnsi="Book Antiqua"/>
          <w:b/>
          <w:color w:val="FF0000"/>
        </w:rPr>
        <w:br/>
      </w:r>
      <w:r w:rsidR="002F0AEB" w:rsidRPr="00023C61">
        <w:rPr>
          <w:rFonts w:ascii="Book Antiqua" w:hAnsi="Book Antiqua"/>
          <w:b/>
          <w:color w:val="FF0000"/>
        </w:rPr>
        <w:t>w związku z trwa</w:t>
      </w:r>
      <w:r w:rsidR="00023C61" w:rsidRPr="00023C61">
        <w:rPr>
          <w:rFonts w:ascii="Book Antiqua" w:hAnsi="Book Antiqua"/>
          <w:b/>
          <w:color w:val="FF0000"/>
        </w:rPr>
        <w:softHyphen/>
      </w:r>
      <w:r w:rsidR="002F0AEB" w:rsidRPr="00023C61">
        <w:rPr>
          <w:rFonts w:ascii="Book Antiqua" w:hAnsi="Book Antiqua"/>
          <w:b/>
          <w:color w:val="FF0000"/>
        </w:rPr>
        <w:t xml:space="preserve">jącą akcją Darmowy Listopad. </w:t>
      </w:r>
      <w:r w:rsidR="002F0AEB" w:rsidRPr="00023C61">
        <w:rPr>
          <w:rFonts w:ascii="Book Antiqua" w:hAnsi="Book Antiqua"/>
          <w:b/>
        </w:rPr>
        <w:t xml:space="preserve">Większość prezentowanych  prac pochodzi ze zbiorów wawelskich,  uzupełniają je obrazy </w:t>
      </w:r>
      <w:r w:rsidR="00023C61">
        <w:rPr>
          <w:rFonts w:ascii="Book Antiqua" w:hAnsi="Book Antiqua"/>
          <w:b/>
        </w:rPr>
        <w:br/>
      </w:r>
      <w:r w:rsidR="002F0AEB" w:rsidRPr="00023C61">
        <w:rPr>
          <w:rFonts w:ascii="Book Antiqua" w:hAnsi="Book Antiqua"/>
          <w:b/>
        </w:rPr>
        <w:t>z ko</w:t>
      </w:r>
      <w:r w:rsid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>lek</w:t>
      </w:r>
      <w:r w:rsidR="00023C61" w:rsidRPr="00023C61">
        <w:rPr>
          <w:rFonts w:ascii="Book Antiqua" w:hAnsi="Book Antiqua"/>
          <w:b/>
        </w:rPr>
        <w:softHyphen/>
      </w:r>
      <w:r w:rsidR="002F0AEB" w:rsidRPr="00023C61">
        <w:rPr>
          <w:rFonts w:ascii="Book Antiqua" w:hAnsi="Book Antiqua"/>
          <w:b/>
        </w:rPr>
        <w:t xml:space="preserve">cji </w:t>
      </w:r>
      <w:r w:rsidR="002F0AEB" w:rsidRPr="00023C61">
        <w:rPr>
          <w:rFonts w:ascii="Book Antiqua" w:hAnsi="Book Antiqua"/>
          <w:b/>
          <w:color w:val="4B4B4B"/>
          <w:spacing w:val="15"/>
        </w:rPr>
        <w:t>Muzeum Narodowego w Gdańs</w:t>
      </w:r>
      <w:r w:rsidR="002F0AEB" w:rsidRPr="00023C61">
        <w:rPr>
          <w:rFonts w:ascii="Book Antiqua" w:hAnsi="Book Antiqua"/>
          <w:b/>
          <w:color w:val="4B4B4B"/>
          <w:spacing w:val="15"/>
        </w:rPr>
        <w:softHyphen/>
        <w:t>ku</w:t>
      </w:r>
      <w:r w:rsidR="00C53C76" w:rsidRPr="00023C61">
        <w:rPr>
          <w:rFonts w:ascii="Book Antiqua" w:hAnsi="Book Antiqua" w:cs="Times New Roman"/>
          <w:b/>
          <w:bCs/>
        </w:rPr>
        <w:t>.</w:t>
      </w:r>
    </w:p>
    <w:bookmarkEnd w:id="1"/>
    <w:p w:rsidR="002F0AEB" w:rsidRPr="00023C61" w:rsidRDefault="002F0AEB" w:rsidP="002F0AEB">
      <w:pPr>
        <w:jc w:val="both"/>
        <w:rPr>
          <w:rFonts w:ascii="Book Antiqua" w:hAnsi="Book Antiqua" w:cs="Times New Roman"/>
          <w:bCs/>
        </w:rPr>
      </w:pPr>
      <w:r w:rsidRPr="00023C61">
        <w:rPr>
          <w:rFonts w:ascii="Book Antiqua" w:hAnsi="Book Antiqua"/>
          <w:i/>
          <w:color w:val="4B4B4B"/>
          <w:spacing w:val="15"/>
        </w:rPr>
        <w:t xml:space="preserve">Nie tylko </w:t>
      </w:r>
      <w:r w:rsidRPr="00023C61">
        <w:rPr>
          <w:rFonts w:ascii="Book Antiqua" w:hAnsi="Book Antiqua"/>
          <w:i/>
        </w:rPr>
        <w:t>Bruegel i Rubens. Malarstwo Nider</w:t>
      </w:r>
      <w:r w:rsidR="00023C61" w:rsidRPr="00023C61">
        <w:rPr>
          <w:rFonts w:ascii="Book Antiqua" w:hAnsi="Book Antiqua"/>
          <w:i/>
        </w:rPr>
        <w:softHyphen/>
      </w:r>
      <w:r w:rsidRPr="00023C61">
        <w:rPr>
          <w:rFonts w:ascii="Book Antiqua" w:hAnsi="Book Antiqua"/>
          <w:i/>
        </w:rPr>
        <w:t xml:space="preserve">landów na Wawelu </w:t>
      </w:r>
      <w:r w:rsidRPr="00023C61">
        <w:rPr>
          <w:rFonts w:ascii="Book Antiqua" w:hAnsi="Book Antiqua"/>
        </w:rPr>
        <w:t xml:space="preserve">to nie jedyna wystawa, którą na koniec 2021 roku przygotował Wawel. Zwiedzający – także od 30 listopada – będą mogli podziwiać </w:t>
      </w:r>
      <w:r w:rsidRPr="00023C61">
        <w:rPr>
          <w:rFonts w:ascii="Book Antiqua" w:hAnsi="Book Antiqua" w:cs="Times New Roman"/>
          <w:bCs/>
          <w:i/>
        </w:rPr>
        <w:t>Carów Szujskich na sej</w:t>
      </w:r>
      <w:r w:rsidR="00023C61" w:rsidRPr="00023C61">
        <w:rPr>
          <w:rFonts w:ascii="Book Antiqua" w:hAnsi="Book Antiqua" w:cs="Times New Roman"/>
          <w:bCs/>
          <w:i/>
        </w:rPr>
        <w:softHyphen/>
      </w:r>
      <w:r w:rsidRPr="00023C61">
        <w:rPr>
          <w:rFonts w:ascii="Book Antiqua" w:hAnsi="Book Antiqua" w:cs="Times New Roman"/>
          <w:bCs/>
          <w:i/>
        </w:rPr>
        <w:t>mie w 1611 roku</w:t>
      </w:r>
      <w:r w:rsidRPr="00023C61">
        <w:rPr>
          <w:rFonts w:ascii="Book Antiqua" w:hAnsi="Book Antiqua" w:cs="Times New Roman"/>
          <w:bCs/>
        </w:rPr>
        <w:t xml:space="preserve"> – obraz</w:t>
      </w:r>
      <w:bookmarkStart w:id="2" w:name="_GoBack"/>
      <w:bookmarkEnd w:id="2"/>
      <w:r w:rsidRPr="00023C61">
        <w:rPr>
          <w:rFonts w:ascii="Book Antiqua" w:hAnsi="Book Antiqua" w:cs="Times New Roman"/>
          <w:bCs/>
        </w:rPr>
        <w:t xml:space="preserve"> z kolekcji Lwowskiego Muzeum Historycznego. Kuratorką pokazu, podobnie jak wystawy </w:t>
      </w:r>
      <w:r w:rsidRPr="00023C61">
        <w:rPr>
          <w:rFonts w:ascii="Book Antiqua" w:hAnsi="Book Antiqua" w:cs="Times New Roman"/>
          <w:bCs/>
          <w:i/>
        </w:rPr>
        <w:t xml:space="preserve">Nie tylko Bruegel i Rubens… </w:t>
      </w:r>
      <w:r w:rsidRPr="00023C61">
        <w:rPr>
          <w:rFonts w:ascii="Book Antiqua" w:hAnsi="Book Antiqua" w:cs="Times New Roman"/>
          <w:bCs/>
        </w:rPr>
        <w:t>jest dr Joanna Winiewicz-Wolska.</w:t>
      </w:r>
    </w:p>
    <w:p w:rsidR="002F0AEB" w:rsidRPr="00023C61" w:rsidRDefault="002F0AEB" w:rsidP="002F0AEB">
      <w:pPr>
        <w:jc w:val="both"/>
        <w:rPr>
          <w:rFonts w:ascii="Book Antiqua" w:hAnsi="Book Antiqua" w:cs="Times New Roman"/>
          <w:bCs/>
        </w:rPr>
      </w:pPr>
      <w:r w:rsidRPr="00023C61">
        <w:rPr>
          <w:rFonts w:ascii="Book Antiqua" w:hAnsi="Book Antiqua"/>
          <w:color w:val="4B4B4B"/>
          <w:spacing w:val="15"/>
        </w:rPr>
        <w:t>–</w:t>
      </w:r>
      <w:r w:rsidRPr="00023C61">
        <w:rPr>
          <w:rFonts w:ascii="Book Antiqua" w:hAnsi="Book Antiqua" w:cs="Times New Roman"/>
          <w:bCs/>
          <w:i/>
        </w:rPr>
        <w:t>To szczególny czas dla Zamku Królewskiego na Wawelu, który do 30 czerwca 2022 roku przejdzie znaczącą metamorfozę, zwieńczoną uroczystym i wiel</w:t>
      </w:r>
      <w:r w:rsidR="00023C61">
        <w:rPr>
          <w:rFonts w:ascii="Book Antiqua" w:hAnsi="Book Antiqua" w:cs="Times New Roman"/>
          <w:bCs/>
          <w:i/>
        </w:rPr>
        <w:softHyphen/>
      </w:r>
      <w:r w:rsidRPr="00023C61">
        <w:rPr>
          <w:rFonts w:ascii="Book Antiqua" w:hAnsi="Book Antiqua" w:cs="Times New Roman"/>
          <w:bCs/>
          <w:i/>
        </w:rPr>
        <w:t xml:space="preserve">kim otwarciem Nowego Skarbca Koronnego i nie tylko. Zanim to jednak nastąpi, nie zamierzamy rezygnować z prezentacji wystaw czasowych, a wśród nich interesującego malarstwa niderlandzkiego </w:t>
      </w:r>
      <w:r w:rsidRPr="00023C61">
        <w:rPr>
          <w:rFonts w:ascii="Book Antiqua" w:hAnsi="Book Antiqua"/>
          <w:i/>
          <w:color w:val="4B4B4B"/>
          <w:spacing w:val="15"/>
        </w:rPr>
        <w:t xml:space="preserve">z XVI wieku i początku XVII wieku, kiedy Niderlandy Południowe, obejmujące tereny dzisiejszej Belgii, były jednym z najważniejszych centrów artystycznych ówczesnej Europy. </w:t>
      </w:r>
      <w:r w:rsidRPr="00023C61">
        <w:rPr>
          <w:rFonts w:ascii="Book Antiqua" w:hAnsi="Book Antiqua"/>
          <w:i/>
          <w:color w:val="4B4B4B"/>
          <w:spacing w:val="15"/>
        </w:rPr>
        <w:lastRenderedPageBreak/>
        <w:t xml:space="preserve">Zwiedzający będą również mieli niepowtarzalną okazję, by zobaczyć </w:t>
      </w:r>
      <w:r w:rsidRPr="00023C61">
        <w:rPr>
          <w:rFonts w:ascii="Book Antiqua" w:hAnsi="Book Antiqua" w:cs="Times New Roman"/>
          <w:bCs/>
          <w:i/>
        </w:rPr>
        <w:t xml:space="preserve">Carów Szujskich na sejmie w Warszawie w 1611 roku – obraz z kolekcji Lwowskiego Muzeum Historycznego, któremu blask przywrócili wawelscy konserwatorzy </w:t>
      </w:r>
      <w:r w:rsidRPr="00023C61">
        <w:rPr>
          <w:rFonts w:ascii="Book Antiqua" w:hAnsi="Book Antiqua"/>
          <w:i/>
        </w:rPr>
        <w:t>w latach 2011–2013. Przypomnę tylko, że nasi specjaliści podjęli się usunięcia dziewiętnastowiecznych przemalowań  obrazu, co pozwoliło na odsłonięcie jego siedemnastowiecznej warstwy i – co najważniejsze – na rekonstrukcję jego pierwotnego wyglądu</w:t>
      </w:r>
      <w:r w:rsidRPr="00023C61">
        <w:rPr>
          <w:rFonts w:ascii="Book Antiqua" w:hAnsi="Book Antiqua"/>
          <w:color w:val="4B4B4B"/>
          <w:spacing w:val="15"/>
        </w:rPr>
        <w:t xml:space="preserve"> – mówi </w:t>
      </w:r>
      <w:r w:rsidRPr="00023C61">
        <w:rPr>
          <w:rFonts w:ascii="Book Antiqua" w:hAnsi="Book Antiqua"/>
          <w:b/>
          <w:color w:val="4B4B4B"/>
          <w:spacing w:val="15"/>
        </w:rPr>
        <w:t>prof. Andrzej Betlej</w:t>
      </w:r>
      <w:r w:rsidRPr="00023C61">
        <w:rPr>
          <w:rFonts w:ascii="Book Antiqua" w:hAnsi="Book Antiqua"/>
          <w:color w:val="4B4B4B"/>
          <w:spacing w:val="15"/>
        </w:rPr>
        <w:t>, Dyrektor Zamku Królewskiego na Wawelu. </w:t>
      </w:r>
    </w:p>
    <w:p w:rsidR="002F0AEB" w:rsidRPr="00023C61" w:rsidRDefault="002F0AEB" w:rsidP="002F0AEB">
      <w:pPr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W CZASACH BRUEGELA I RUBENSA</w:t>
      </w:r>
    </w:p>
    <w:p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 xml:space="preserve">– </w:t>
      </w:r>
      <w:r w:rsidRPr="00023C61">
        <w:rPr>
          <w:rFonts w:ascii="Book Antiqua" w:hAnsi="Book Antiqua"/>
          <w:i/>
        </w:rPr>
        <w:t>Malarstwo Niderlandów XVI i pierwszej połowy XVII wieku to „nie tylko Bruegel i Rubens”</w:t>
      </w:r>
      <w:r w:rsidRPr="00023C61">
        <w:rPr>
          <w:rFonts w:ascii="Book Antiqua" w:hAnsi="Book Antiqua"/>
        </w:rPr>
        <w:t xml:space="preserve"> – to liczna rzesza artystów, którzy zaspokajali popyt na dobra luksusowe bogacącego się mieszczaństwa – zwraca uwagę </w:t>
      </w:r>
      <w:r w:rsidRPr="00023C61">
        <w:rPr>
          <w:rFonts w:ascii="Book Antiqua" w:hAnsi="Book Antiqua"/>
          <w:b/>
        </w:rPr>
        <w:t>dr Joanna Winiewicz-Wolska</w:t>
      </w:r>
      <w:r w:rsidRPr="00023C61">
        <w:rPr>
          <w:rFonts w:ascii="Book Antiqua" w:hAnsi="Book Antiqua"/>
        </w:rPr>
        <w:t xml:space="preserve">, kuratorka wystawy, kustosz, kierownik Działu Zbiorów Zamku Królewskiego na Wawelu. </w:t>
      </w:r>
    </w:p>
    <w:p w:rsidR="002F0AEB" w:rsidRPr="00023C61" w:rsidRDefault="002F0AEB" w:rsidP="002F0AEB">
      <w:pPr>
        <w:jc w:val="both"/>
        <w:rPr>
          <w:rFonts w:ascii="Book Antiqua" w:hAnsi="Book Antiqua"/>
          <w:i/>
        </w:rPr>
      </w:pPr>
      <w:r w:rsidRPr="00023C61">
        <w:rPr>
          <w:rFonts w:ascii="Book Antiqua" w:hAnsi="Book Antiqua"/>
        </w:rPr>
        <w:t xml:space="preserve">Rozwojowi twórczości artystycznej sprzyjała korzystna sytuacja gospodarcza. Wiodąca rola przypadła Antwerpii – dogodne położenie na skrzyżowaniu europejskich dróg handlowych, przywileje dla osiedlających się tu rzemieślników i kupców, dynamiczny rynek finansowy </w:t>
      </w:r>
      <w:r w:rsidR="00023C61">
        <w:rPr>
          <w:rFonts w:ascii="Book Antiqua" w:hAnsi="Book Antiqua"/>
        </w:rPr>
        <w:br/>
      </w:r>
      <w:r w:rsidRPr="00023C61">
        <w:rPr>
          <w:rFonts w:ascii="Book Antiqua" w:hAnsi="Book Antiqua"/>
        </w:rPr>
        <w:t xml:space="preserve">o międzynarodowym zasięgu sprzyjały intensywnej wymianie handlowej i przyczyniły się do niebywałego rozkwitu miasta. – </w:t>
      </w:r>
      <w:r w:rsidRPr="00023C61">
        <w:rPr>
          <w:rFonts w:ascii="Book Antiqua" w:hAnsi="Book Antiqua"/>
          <w:i/>
        </w:rPr>
        <w:t xml:space="preserve">Tutaj ukształtował się rynek sztuki, powstały pierwsze </w:t>
      </w:r>
      <w:proofErr w:type="spellStart"/>
      <w:r w:rsidRPr="00023C61">
        <w:rPr>
          <w:rFonts w:ascii="Book Antiqua" w:hAnsi="Book Antiqua"/>
          <w:i/>
        </w:rPr>
        <w:t>cabinets</w:t>
      </w:r>
      <w:proofErr w:type="spellEnd"/>
      <w:r w:rsidRPr="00023C61">
        <w:rPr>
          <w:rFonts w:ascii="Book Antiqua" w:hAnsi="Book Antiqua"/>
          <w:i/>
        </w:rPr>
        <w:t xml:space="preserve"> </w:t>
      </w:r>
      <w:proofErr w:type="spellStart"/>
      <w:r w:rsidRPr="00023C61">
        <w:rPr>
          <w:rFonts w:ascii="Book Antiqua" w:hAnsi="Book Antiqua"/>
          <w:i/>
        </w:rPr>
        <w:t>d’amateurs</w:t>
      </w:r>
      <w:proofErr w:type="spellEnd"/>
      <w:r w:rsidRPr="00023C61">
        <w:rPr>
          <w:rFonts w:ascii="Book Antiqua" w:hAnsi="Book Antiqua"/>
          <w:i/>
        </w:rPr>
        <w:t xml:space="preserve"> wypełnione obrazami, rzeźbami i innymi cennymi przedmiotami, a śladem antwerpskich kolekcjonerów  podążyli rychło miłośnicy sztuki z innych krajów</w:t>
      </w:r>
      <w:r w:rsidRPr="00023C61">
        <w:rPr>
          <w:rFonts w:ascii="Book Antiqua" w:hAnsi="Book Antiqua"/>
        </w:rPr>
        <w:t xml:space="preserve"> – stwierdza kuratorka.</w:t>
      </w:r>
    </w:p>
    <w:p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>Wystawa w salach Zamku Królewskiego na Wawelu prezentuje 31 obrazów (w tym 5 z Mu</w:t>
      </w:r>
      <w:r w:rsidRPr="00023C61">
        <w:rPr>
          <w:rFonts w:ascii="Book Antiqua" w:hAnsi="Book Antiqua"/>
        </w:rPr>
        <w:softHyphen/>
      </w:r>
      <w:r w:rsidRPr="00023C61">
        <w:rPr>
          <w:rFonts w:ascii="Book Antiqua" w:hAnsi="Book Antiqua"/>
        </w:rPr>
        <w:softHyphen/>
        <w:t xml:space="preserve">zeum Narodowego w Gdańsku), które znajdowały się zarówno w rezydencjach władców, jak też we wnętrzach domów zamożnych antwerpskich mieszczan. Oprócz dzieł wysokiej klasy są też obrazy nieco skromniejsze – masowa produkcja licznych warsztatów malarskich, </w:t>
      </w:r>
      <w:r w:rsidR="00023C61">
        <w:rPr>
          <w:rFonts w:ascii="Book Antiqua" w:hAnsi="Book Antiqua"/>
        </w:rPr>
        <w:br/>
      </w:r>
      <w:r w:rsidRPr="00023C61">
        <w:rPr>
          <w:rFonts w:ascii="Book Antiqua" w:hAnsi="Book Antiqua"/>
        </w:rPr>
        <w:t xml:space="preserve">w których powstawały warianty i repliki kompozycji znanych malarzy, przeznaczone nie tylko na miejscowy rynek, lecz także na eksport. </w:t>
      </w:r>
    </w:p>
    <w:p w:rsidR="002F0AEB" w:rsidRPr="00023C61" w:rsidRDefault="002F0AEB" w:rsidP="002F0AEB">
      <w:pPr>
        <w:jc w:val="both"/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ZE LWOWA DO KRAKOWA</w:t>
      </w:r>
    </w:p>
    <w:p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 w:cs="Times New Roman"/>
          <w:iCs/>
        </w:rPr>
        <w:t xml:space="preserve">Obraz </w:t>
      </w:r>
      <w:r w:rsidRPr="00023C61">
        <w:rPr>
          <w:rFonts w:ascii="Book Antiqua" w:hAnsi="Book Antiqua" w:cs="Times New Roman"/>
          <w:i/>
        </w:rPr>
        <w:t xml:space="preserve">Stanisław Żółkiewski przedstawia Zygmuntowi III i królewiczowi Władysławowi Zygmuntowi na sejmie w 1611 roku pojmanych carów Szujskich, </w:t>
      </w:r>
      <w:r w:rsidRPr="00023C61">
        <w:rPr>
          <w:rFonts w:ascii="Book Antiqua" w:hAnsi="Book Antiqua" w:cs="Times New Roman"/>
          <w:iCs/>
        </w:rPr>
        <w:t xml:space="preserve">jest zapewne </w:t>
      </w:r>
      <w:r w:rsidRPr="00023C61">
        <w:rPr>
          <w:rFonts w:ascii="Book Antiqua" w:hAnsi="Book Antiqua"/>
        </w:rPr>
        <w:t xml:space="preserve">kopią dzieła autorstwa malarza nadwornego Wazów Tomasza Dolabelli, które zdobiło niegdyś plafon jednej z </w:t>
      </w:r>
      <w:proofErr w:type="spellStart"/>
      <w:r w:rsidRPr="00023C61">
        <w:rPr>
          <w:rFonts w:ascii="Book Antiqua" w:hAnsi="Book Antiqua"/>
        </w:rPr>
        <w:t>sal</w:t>
      </w:r>
      <w:proofErr w:type="spellEnd"/>
      <w:r w:rsidRPr="00023C61">
        <w:rPr>
          <w:rFonts w:ascii="Book Antiqua" w:hAnsi="Book Antiqua"/>
        </w:rPr>
        <w:t xml:space="preserve"> Zamku Królewskiego w Warszawie. Ilustruje epizod o do</w:t>
      </w:r>
      <w:r w:rsidRPr="00023C61">
        <w:rPr>
          <w:rFonts w:ascii="Book Antiqua" w:hAnsi="Book Antiqua"/>
        </w:rPr>
        <w:softHyphen/>
        <w:t>niosłym znaczeniu politycznym z okresu wojen polsko-moskiewskich (1609–1619).</w:t>
      </w:r>
    </w:p>
    <w:p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 xml:space="preserve">To wydarzenie, nazwane w późniejszej historiografii hołdem carów Szujskich, zostało utrwalone zarówno na płótnie, jak też w grafice. Prezentowany na wystawie obraz, datowany na wiek XVII, pochodzi z rezydencji Sanguszków w Podhorcach, dokąd trafił w 1872 roku </w:t>
      </w:r>
      <w:r w:rsidR="00023C61">
        <w:rPr>
          <w:rFonts w:ascii="Book Antiqua" w:hAnsi="Book Antiqua"/>
        </w:rPr>
        <w:br/>
      </w:r>
      <w:r w:rsidRPr="00023C61">
        <w:rPr>
          <w:rFonts w:ascii="Book Antiqua" w:hAnsi="Book Antiqua"/>
        </w:rPr>
        <w:t>z Zasławia, przewieziony tam przez Eustachego Sanguszkę. Autorstwo dzieła przypisywano malarzowi z kręgu Tomasza Dolabelli – poziomem wykonania w partiach najlepiej zachowanych odbiega od własnoręcznych dzieł weneckiego mistrza. Jego graficzna wersja – prezentujący ten sam schemat kompozycyjny miedzioryt Tomasza Makowskiego (ur. między 1562–1575, zm. 1630) – znajduje się w zbiorach Biblioteki Narodowej w Warszawie.</w:t>
      </w:r>
    </w:p>
    <w:p w:rsidR="002F0AEB" w:rsidRPr="00023C61" w:rsidRDefault="002F0AEB" w:rsidP="002F0AEB">
      <w:pPr>
        <w:jc w:val="both"/>
        <w:rPr>
          <w:rFonts w:ascii="Book Antiqua" w:hAnsi="Book Antiqua"/>
        </w:rPr>
      </w:pPr>
      <w:r w:rsidRPr="00023C61">
        <w:rPr>
          <w:rFonts w:ascii="Book Antiqua" w:hAnsi="Book Antiqua"/>
        </w:rPr>
        <w:t xml:space="preserve">Warto zwrócić uwagę, że w 1872 roku, w trakcie zabiegów renowatorskich wykonanych przez Jana Kantego </w:t>
      </w:r>
      <w:proofErr w:type="spellStart"/>
      <w:r w:rsidRPr="00023C61">
        <w:rPr>
          <w:rFonts w:ascii="Book Antiqua" w:hAnsi="Book Antiqua"/>
        </w:rPr>
        <w:t>Lorenowicza</w:t>
      </w:r>
      <w:proofErr w:type="spellEnd"/>
      <w:r w:rsidRPr="00023C61">
        <w:rPr>
          <w:rFonts w:ascii="Book Antiqua" w:hAnsi="Book Antiqua"/>
        </w:rPr>
        <w:t xml:space="preserve">, obraz został niemal całkowicie przemalowany,  czego efektem była zmiana wielu elementów jego oryginalnej kompozycji. Podczas gruntownej konserwacji, przeprowadzonej w latach 2011–2013 w pracowni konserwatorskiej Zamku Królewskiego na </w:t>
      </w:r>
      <w:r w:rsidRPr="00023C61">
        <w:rPr>
          <w:rFonts w:ascii="Book Antiqua" w:hAnsi="Book Antiqua"/>
        </w:rPr>
        <w:lastRenderedPageBreak/>
        <w:t>Wawelu, usunięto dziewiętnastowieczne przemalowania, odsłaniając siedem</w:t>
      </w:r>
      <w:r w:rsidRPr="00023C61">
        <w:rPr>
          <w:rFonts w:ascii="Book Antiqua" w:hAnsi="Book Antiqua"/>
        </w:rPr>
        <w:softHyphen/>
        <w:t>nastowieczną warstwę malowidła, co pozwoliło  na rekonstrukcję jego pierwotnego wyglądu.</w:t>
      </w:r>
    </w:p>
    <w:p w:rsidR="00D774AD" w:rsidRPr="00387B12" w:rsidRDefault="00F67FE5" w:rsidP="00387B12">
      <w:pPr>
        <w:spacing w:after="200" w:line="240" w:lineRule="auto"/>
        <w:jc w:val="center"/>
        <w:rPr>
          <w:rFonts w:ascii="Book Antiqua" w:eastAsia="Calibri" w:hAnsi="Book Antiqua" w:cs="Calibri"/>
          <w:b/>
          <w:sz w:val="24"/>
          <w:szCs w:val="24"/>
        </w:rPr>
      </w:pPr>
      <w:r>
        <w:rPr>
          <w:noProof/>
        </w:rPr>
        <w:drawing>
          <wp:anchor distT="0" distB="0" distL="133350" distR="0" simplePos="0" relativeHeight="251673600" behindDoc="0" locked="0" layoutInCell="1" allowOverlap="1" wp14:anchorId="7F201E29" wp14:editId="0E3213CB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540385" cy="1903730"/>
            <wp:effectExtent l="0" t="0" r="0" b="1270"/>
            <wp:wrapTopAndBottom/>
            <wp:docPr id="2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FE5" w:rsidRDefault="00F67FE5" w:rsidP="00D774AD">
      <w:pPr>
        <w:spacing w:after="200" w:line="240" w:lineRule="auto"/>
        <w:rPr>
          <w:rFonts w:ascii="Book Antiqua" w:eastAsia="Book Antiqua" w:hAnsi="Book Antiqua" w:cs="Book Antiqua"/>
          <w:color w:val="003671"/>
          <w:sz w:val="40"/>
          <w:szCs w:val="40"/>
        </w:rPr>
      </w:pPr>
      <w:r>
        <w:rPr>
          <w:rFonts w:ascii="Book Antiqua" w:eastAsia="Book Antiqua" w:hAnsi="Book Antiqua" w:cs="Book Antiqua"/>
          <w:color w:val="003671"/>
          <w:sz w:val="40"/>
          <w:szCs w:val="40"/>
        </w:rPr>
        <w:t>Informacje dla zwiedzających</w:t>
      </w:r>
    </w:p>
    <w:p w:rsidR="00F67FE5" w:rsidRDefault="00F67FE5" w:rsidP="00D774AD">
      <w:pPr>
        <w:spacing w:after="200" w:line="240" w:lineRule="auto"/>
        <w:jc w:val="center"/>
      </w:pPr>
      <w:r>
        <w:rPr>
          <w:rFonts w:ascii="Book Antiqua" w:eastAsia="Book Antiqua" w:hAnsi="Book Antiqua" w:cs="Book Antiqua"/>
          <w:noProof/>
          <w:color w:val="003671"/>
          <w:sz w:val="40"/>
          <w:szCs w:val="40"/>
        </w:rPr>
        <w:drawing>
          <wp:anchor distT="0" distB="0" distL="133350" distR="0" simplePos="0" relativeHeight="251671552" behindDoc="0" locked="1" layoutInCell="1" allowOverlap="1" wp14:anchorId="727AE4CE" wp14:editId="6FA8B91B">
            <wp:simplePos x="0" y="0"/>
            <wp:positionH relativeFrom="margin">
              <wp:align>center</wp:align>
            </wp:positionH>
            <wp:positionV relativeFrom="margin">
              <wp:posOffset>1732280</wp:posOffset>
            </wp:positionV>
            <wp:extent cx="539750" cy="24765"/>
            <wp:effectExtent l="0" t="0" r="0" b="0"/>
            <wp:wrapSquare wrapText="bothSides"/>
            <wp:docPr id="12" name="Obraz1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" descr="Lini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C61" w:rsidRPr="00023C61" w:rsidRDefault="00023C61" w:rsidP="00023C61">
      <w:pPr>
        <w:pStyle w:val="Akapitzlist"/>
        <w:numPr>
          <w:ilvl w:val="0"/>
          <w:numId w:val="3"/>
        </w:numPr>
        <w:spacing w:line="259" w:lineRule="auto"/>
        <w:ind w:left="284"/>
        <w:rPr>
          <w:rFonts w:ascii="Book Antiqua" w:hAnsi="Book Antiqua"/>
          <w:b/>
          <w:i/>
        </w:rPr>
      </w:pPr>
      <w:bookmarkStart w:id="3" w:name="_Hlk50375310"/>
      <w:bookmarkStart w:id="4" w:name="_Hlk50376606"/>
      <w:r w:rsidRPr="00023C61">
        <w:rPr>
          <w:rFonts w:ascii="Book Antiqua" w:hAnsi="Book Antiqua"/>
          <w:b/>
          <w:i/>
        </w:rPr>
        <w:t>Nie tylko Bruegel i Rubens. Malarstwo Niderlandów na Wawelu</w:t>
      </w:r>
    </w:p>
    <w:p w:rsidR="00023C61" w:rsidRPr="00023C61" w:rsidRDefault="00023C61" w:rsidP="00023C61">
      <w:pPr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30 listopada 2021 – 27 lutego 2022</w:t>
      </w:r>
    </w:p>
    <w:p w:rsidR="00023C61" w:rsidRPr="00023C61" w:rsidRDefault="00023C61" w:rsidP="00023C61">
      <w:pPr>
        <w:rPr>
          <w:rFonts w:ascii="Book Antiqua" w:hAnsi="Book Antiqua"/>
        </w:rPr>
      </w:pPr>
      <w:r w:rsidRPr="00023C61">
        <w:rPr>
          <w:rFonts w:ascii="Book Antiqua" w:hAnsi="Book Antiqua"/>
          <w:b/>
        </w:rPr>
        <w:t xml:space="preserve">Miejsce: </w:t>
      </w:r>
      <w:r w:rsidRPr="00023C61">
        <w:rPr>
          <w:rFonts w:ascii="Book Antiqua" w:hAnsi="Book Antiqua"/>
        </w:rPr>
        <w:t xml:space="preserve">II piętro Zamku </w:t>
      </w:r>
    </w:p>
    <w:p w:rsidR="00023C61" w:rsidRPr="00023C61" w:rsidRDefault="00023C61" w:rsidP="00023C61">
      <w:pPr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wtorek – niedziela</w:t>
      </w:r>
    </w:p>
    <w:p w:rsidR="00023C61" w:rsidRPr="00023C61" w:rsidRDefault="00023C61" w:rsidP="00023C61">
      <w:pPr>
        <w:pStyle w:val="NormalnyWeb"/>
        <w:spacing w:before="0" w:beforeAutospacing="0" w:after="0" w:afterAutospacing="0"/>
        <w:textAlignment w:val="baseline"/>
        <w:rPr>
          <w:rFonts w:ascii="Book Antiqua" w:hAnsi="Book Antiqua"/>
          <w:color w:val="282828"/>
          <w:sz w:val="22"/>
          <w:szCs w:val="22"/>
        </w:rPr>
      </w:pPr>
      <w:r w:rsidRPr="00023C61">
        <w:rPr>
          <w:rFonts w:ascii="Book Antiqua" w:hAnsi="Book Antiqua"/>
          <w:color w:val="282828"/>
          <w:sz w:val="22"/>
          <w:szCs w:val="22"/>
        </w:rPr>
        <w:t>9.30-17.00, ostatnie wejście 16.30</w:t>
      </w:r>
    </w:p>
    <w:p w:rsidR="00023C61" w:rsidRPr="00023C61" w:rsidRDefault="00023C61" w:rsidP="00023C61">
      <w:pPr>
        <w:pStyle w:val="NormalnyWeb"/>
        <w:spacing w:before="0" w:beforeAutospacing="0" w:after="0" w:afterAutospacing="0"/>
        <w:textAlignment w:val="baseline"/>
        <w:rPr>
          <w:rFonts w:ascii="Book Antiqua" w:hAnsi="Book Antiqua"/>
          <w:color w:val="282828"/>
          <w:sz w:val="22"/>
          <w:szCs w:val="22"/>
        </w:rPr>
      </w:pPr>
      <w:r w:rsidRPr="00023C61">
        <w:rPr>
          <w:rFonts w:ascii="Book Antiqua" w:hAnsi="Book Antiqua"/>
          <w:color w:val="282828"/>
          <w:sz w:val="22"/>
          <w:szCs w:val="22"/>
        </w:rPr>
        <w:t>26, 31 grudnia, 6 stycznia - ostatnie wejście 16.00</w:t>
      </w:r>
    </w:p>
    <w:p w:rsidR="00023C61" w:rsidRPr="00023C61" w:rsidRDefault="00023C61" w:rsidP="00023C61">
      <w:pPr>
        <w:pStyle w:val="NormalnyWeb"/>
        <w:spacing w:before="0" w:beforeAutospacing="0" w:after="0" w:afterAutospacing="0"/>
        <w:textAlignment w:val="baseline"/>
        <w:rPr>
          <w:rFonts w:ascii="Book Antiqua" w:hAnsi="Book Antiqua"/>
          <w:color w:val="282828"/>
          <w:sz w:val="22"/>
          <w:szCs w:val="22"/>
        </w:rPr>
      </w:pPr>
    </w:p>
    <w:p w:rsidR="00023C61" w:rsidRPr="00023C61" w:rsidRDefault="00023C61" w:rsidP="00023C61">
      <w:pPr>
        <w:pStyle w:val="NormalnyWeb"/>
        <w:spacing w:before="0" w:beforeAutospacing="0" w:after="0" w:afterAutospacing="0"/>
        <w:textAlignment w:val="baseline"/>
        <w:rPr>
          <w:rFonts w:ascii="Book Antiqua" w:hAnsi="Book Antiqua"/>
          <w:color w:val="282828"/>
          <w:sz w:val="22"/>
          <w:szCs w:val="22"/>
        </w:rPr>
      </w:pPr>
      <w:r w:rsidRPr="00023C61">
        <w:rPr>
          <w:rFonts w:ascii="Book Antiqua" w:hAnsi="Book Antiqua"/>
          <w:color w:val="282828"/>
          <w:sz w:val="22"/>
          <w:szCs w:val="22"/>
        </w:rPr>
        <w:t>Wstęp w ramach biletu do Reprezentacyjnych Komnat Królewskich</w:t>
      </w:r>
    </w:p>
    <w:p w:rsidR="00023C61" w:rsidRPr="00023C61" w:rsidRDefault="00023C61" w:rsidP="00023C61">
      <w:pPr>
        <w:pStyle w:val="NormalnyWeb"/>
        <w:spacing w:before="0" w:beforeAutospacing="0" w:after="0" w:afterAutospacing="0"/>
        <w:textAlignment w:val="baseline"/>
        <w:rPr>
          <w:rFonts w:ascii="Book Antiqua" w:hAnsi="Book Antiqua"/>
          <w:color w:val="282828"/>
          <w:sz w:val="22"/>
          <w:szCs w:val="22"/>
        </w:rPr>
      </w:pPr>
    </w:p>
    <w:p w:rsidR="00023C61" w:rsidRPr="00023C61" w:rsidRDefault="00023C61" w:rsidP="00023C61">
      <w:pPr>
        <w:pStyle w:val="Akapitzlist"/>
        <w:numPr>
          <w:ilvl w:val="0"/>
          <w:numId w:val="3"/>
        </w:numPr>
        <w:spacing w:line="259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023C61">
        <w:rPr>
          <w:rFonts w:ascii="Book Antiqua" w:hAnsi="Book Antiqua" w:cs="Times New Roman"/>
          <w:b/>
          <w:bCs/>
          <w:i/>
        </w:rPr>
        <w:t>Carowie Szujscy na sejmie w 1611 roku</w:t>
      </w:r>
      <w:r w:rsidRPr="00023C61">
        <w:rPr>
          <w:rFonts w:ascii="Book Antiqua" w:hAnsi="Book Antiqua" w:cs="Times New Roman"/>
          <w:b/>
          <w:bCs/>
        </w:rPr>
        <w:t>. Prezentacja obrazu z kolekcji Lwowskiego Muzeum Historycznego</w:t>
      </w:r>
    </w:p>
    <w:p w:rsidR="00023C61" w:rsidRPr="00023C61" w:rsidRDefault="00023C61" w:rsidP="00023C61">
      <w:pPr>
        <w:jc w:val="both"/>
        <w:rPr>
          <w:rFonts w:ascii="Book Antiqua" w:hAnsi="Book Antiqua" w:cs="Times New Roman"/>
          <w:b/>
          <w:bCs/>
        </w:rPr>
      </w:pPr>
      <w:r w:rsidRPr="00023C61">
        <w:rPr>
          <w:rFonts w:ascii="Book Antiqua" w:hAnsi="Book Antiqua" w:cs="Times New Roman"/>
          <w:b/>
          <w:bCs/>
        </w:rPr>
        <w:t>30 listopada 2021 – 30 października 2023</w:t>
      </w:r>
    </w:p>
    <w:p w:rsidR="00023C61" w:rsidRPr="00023C61" w:rsidRDefault="00023C61" w:rsidP="00023C61">
      <w:pPr>
        <w:rPr>
          <w:rFonts w:ascii="Book Antiqua" w:hAnsi="Book Antiqua" w:cs="Times New Roman"/>
        </w:rPr>
      </w:pPr>
      <w:r w:rsidRPr="00023C61">
        <w:rPr>
          <w:rFonts w:ascii="Book Antiqua" w:hAnsi="Book Antiqua" w:cs="Times New Roman"/>
        </w:rPr>
        <w:t>Miejsce: Sala Pod Orłem na II piętrze Zamku</w:t>
      </w:r>
    </w:p>
    <w:p w:rsidR="00023C61" w:rsidRPr="00023C61" w:rsidRDefault="00023C61" w:rsidP="00023C61">
      <w:pPr>
        <w:rPr>
          <w:rFonts w:ascii="Book Antiqua" w:hAnsi="Book Antiqua" w:cs="Times New Roman"/>
          <w:b/>
        </w:rPr>
      </w:pPr>
      <w:r w:rsidRPr="00023C61">
        <w:rPr>
          <w:rFonts w:ascii="Book Antiqua" w:hAnsi="Book Antiqua" w:cs="Times New Roman"/>
          <w:b/>
        </w:rPr>
        <w:t>wtorek – niedziela</w:t>
      </w:r>
    </w:p>
    <w:p w:rsidR="00023C61" w:rsidRPr="00023C61" w:rsidRDefault="00023C61" w:rsidP="00023C61">
      <w:pPr>
        <w:spacing w:line="240" w:lineRule="auto"/>
        <w:rPr>
          <w:rFonts w:ascii="Book Antiqua" w:hAnsi="Book Antiqua" w:cs="Times New Roman"/>
        </w:rPr>
      </w:pPr>
      <w:r w:rsidRPr="00023C61">
        <w:rPr>
          <w:rFonts w:ascii="Book Antiqua" w:hAnsi="Book Antiqua"/>
          <w:b/>
        </w:rPr>
        <w:t xml:space="preserve">30 listopada 2021 - 27 lutego 2022: </w:t>
      </w:r>
      <w:r w:rsidRPr="00023C61">
        <w:rPr>
          <w:rFonts w:ascii="Book Antiqua" w:hAnsi="Book Antiqua"/>
          <w:bCs/>
        </w:rPr>
        <w:t>wtorek-niedziela 9.30-17.00, ostatnie wejście 16.00/16.30 (Flamandowie 16.:30)</w:t>
      </w:r>
      <w:r w:rsidRPr="00023C61">
        <w:rPr>
          <w:rFonts w:ascii="Book Antiqua" w:hAnsi="Book Antiqua" w:cs="Times New Roman"/>
        </w:rPr>
        <w:br/>
      </w:r>
      <w:r w:rsidRPr="00023C61">
        <w:rPr>
          <w:rFonts w:ascii="Book Antiqua" w:hAnsi="Book Antiqua"/>
          <w:bCs/>
        </w:rPr>
        <w:t>26, 31 grudnia, 6 stycznia – ostatnie wejście 16.00</w:t>
      </w:r>
    </w:p>
    <w:p w:rsidR="00023C61" w:rsidRPr="00023C61" w:rsidRDefault="00023C61" w:rsidP="00023C61">
      <w:pPr>
        <w:rPr>
          <w:rFonts w:ascii="Book Antiqua" w:hAnsi="Book Antiqua" w:cs="Times New Roman"/>
        </w:rPr>
      </w:pPr>
      <w:r w:rsidRPr="00023C61">
        <w:rPr>
          <w:rFonts w:ascii="Book Antiqua" w:hAnsi="Book Antiqua" w:cs="Times New Roman"/>
        </w:rPr>
        <w:t>Wstęp w ramach biletu do Reprezentacyjnych Komnatach Królewskich</w:t>
      </w:r>
    </w:p>
    <w:p w:rsidR="00023C61" w:rsidRPr="00023C61" w:rsidRDefault="00023C61" w:rsidP="00023C61">
      <w:pPr>
        <w:spacing w:line="240" w:lineRule="auto"/>
        <w:jc w:val="both"/>
        <w:rPr>
          <w:rFonts w:ascii="Book Antiqua" w:hAnsi="Book Antiqua"/>
          <w:b/>
          <w:bCs/>
        </w:rPr>
      </w:pPr>
      <w:r w:rsidRPr="00023C61">
        <w:rPr>
          <w:rFonts w:ascii="Book Antiqua" w:hAnsi="Book Antiqua"/>
          <w:b/>
          <w:bCs/>
        </w:rPr>
        <w:t>Prezentację obrazu z kolekcji Lwowskiego Muzeum Historycznego dofinansowano ze środków Ministra Kultury i Dziedzictwa Narodowego</w:t>
      </w:r>
    </w:p>
    <w:p w:rsidR="00D774AD" w:rsidRPr="00023C61" w:rsidRDefault="00D774AD" w:rsidP="00D774AD">
      <w:pPr>
        <w:rPr>
          <w:rFonts w:ascii="Book Antiqua" w:hAnsi="Book Antiqua"/>
          <w:b/>
        </w:rPr>
      </w:pPr>
      <w:r w:rsidRPr="00023C61">
        <w:rPr>
          <w:rFonts w:ascii="Book Antiqua" w:hAnsi="Book Antiqua"/>
          <w:b/>
        </w:rPr>
        <w:t>Bilety online:</w:t>
      </w:r>
    </w:p>
    <w:p w:rsidR="00F67FE5" w:rsidRPr="00023C61" w:rsidRDefault="00E33823" w:rsidP="00023C61">
      <w:pPr>
        <w:rPr>
          <w:rFonts w:ascii="Book Antiqua" w:hAnsi="Book Antiqua"/>
          <w:color w:val="4B4B4B"/>
          <w:spacing w:val="14"/>
        </w:rPr>
      </w:pPr>
      <w:hyperlink r:id="rId11" w:history="1">
        <w:r w:rsidR="00D774AD" w:rsidRPr="00023C61">
          <w:rPr>
            <w:rStyle w:val="Hipercze"/>
            <w:rFonts w:ascii="Book Antiqua" w:hAnsi="Book Antiqua"/>
            <w:spacing w:val="14"/>
          </w:rPr>
          <w:t>https://ebilet.wawel.krakow.pl/</w:t>
        </w:r>
      </w:hyperlink>
    </w:p>
    <w:p w:rsidR="00F67FE5" w:rsidRPr="00023C61" w:rsidRDefault="00F67FE5" w:rsidP="00F67FE5">
      <w:pPr>
        <w:spacing w:after="200" w:line="240" w:lineRule="auto"/>
        <w:rPr>
          <w:rFonts w:ascii="Book Antiqua" w:hAnsi="Book Antiqua"/>
          <w:sz w:val="20"/>
          <w:szCs w:val="20"/>
        </w:rPr>
      </w:pPr>
      <w:r w:rsidRPr="00023C61">
        <w:rPr>
          <w:rFonts w:ascii="Book Antiqua" w:eastAsia="Book Antiqua" w:hAnsi="Book Antiqua" w:cs="Book Antiqua"/>
          <w:b/>
          <w:sz w:val="20"/>
          <w:szCs w:val="20"/>
          <w:u w:val="single"/>
        </w:rPr>
        <w:t>Kontakt dla mediów:</w:t>
      </w:r>
    </w:p>
    <w:p w:rsidR="00C43CA4" w:rsidRPr="00023C61" w:rsidRDefault="00F67FE5" w:rsidP="00F67FE5">
      <w:pPr>
        <w:spacing w:after="20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023C61">
        <w:rPr>
          <w:rFonts w:ascii="Book Antiqua" w:eastAsia="Book Antiqua" w:hAnsi="Book Antiqua" w:cs="Book Antiqua"/>
          <w:sz w:val="20"/>
          <w:szCs w:val="20"/>
        </w:rPr>
        <w:t>Urszula Wolak-Dudek</w:t>
      </w:r>
      <w:r w:rsidRPr="00023C61">
        <w:rPr>
          <w:rFonts w:ascii="Book Antiqua" w:eastAsia="Book Antiqua" w:hAnsi="Book Antiqua" w:cs="Book Antiqua"/>
          <w:sz w:val="20"/>
          <w:szCs w:val="20"/>
        </w:rPr>
        <w:br/>
        <w:t xml:space="preserve">Rzecznik prasowy </w:t>
      </w:r>
      <w:proofErr w:type="spellStart"/>
      <w:r w:rsidRPr="00023C61">
        <w:rPr>
          <w:rFonts w:ascii="Book Antiqua" w:eastAsia="Book Antiqua" w:hAnsi="Book Antiqua" w:cs="Book Antiqua"/>
          <w:sz w:val="20"/>
          <w:szCs w:val="20"/>
        </w:rPr>
        <w:t>ZKnW</w:t>
      </w:r>
      <w:proofErr w:type="spellEnd"/>
      <w:r w:rsidRPr="00023C61">
        <w:rPr>
          <w:rFonts w:ascii="Book Antiqua" w:eastAsia="Book Antiqua" w:hAnsi="Book Antiqua" w:cs="Book Antiqua"/>
          <w:sz w:val="20"/>
          <w:szCs w:val="20"/>
        </w:rPr>
        <w:br/>
        <w:t>Tel. 513 867 147</w:t>
      </w:r>
      <w:r w:rsidRPr="00023C61">
        <w:rPr>
          <w:rFonts w:ascii="Book Antiqua" w:eastAsia="Book Antiqua" w:hAnsi="Book Antiqua" w:cs="Book Antiqua"/>
          <w:sz w:val="20"/>
          <w:szCs w:val="20"/>
        </w:rPr>
        <w:br/>
        <w:t xml:space="preserve">Email: </w:t>
      </w:r>
      <w:hyperlink r:id="rId12" w:history="1">
        <w:r w:rsidR="00113C01" w:rsidRPr="00023C61">
          <w:rPr>
            <w:rStyle w:val="Hipercze"/>
            <w:rFonts w:ascii="Book Antiqua" w:eastAsia="Book Antiqua" w:hAnsi="Book Antiqua" w:cs="Book Antiqua"/>
            <w:sz w:val="20"/>
            <w:szCs w:val="20"/>
          </w:rPr>
          <w:t>urszula.wolak@wawelzamek.pl</w:t>
        </w:r>
      </w:hyperlink>
      <w:bookmarkEnd w:id="3"/>
      <w:bookmarkEnd w:id="4"/>
    </w:p>
    <w:p w:rsidR="00387B12" w:rsidRDefault="00387B12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387B12" w:rsidRPr="00D774AD" w:rsidRDefault="00387B12" w:rsidP="00F67FE5">
      <w:pPr>
        <w:spacing w:after="200" w:line="240" w:lineRule="auto"/>
        <w:rPr>
          <w:rFonts w:ascii="Book Antiqua" w:eastAsia="Book Antiqua" w:hAnsi="Book Antiqua" w:cs="Book Antiqua"/>
          <w:sz w:val="24"/>
          <w:szCs w:val="24"/>
        </w:rPr>
      </w:pPr>
    </w:p>
    <w:sectPr w:rsidR="00387B12" w:rsidRPr="00D774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23" w:rsidRDefault="00E33823" w:rsidP="00A57627">
      <w:pPr>
        <w:spacing w:after="0" w:line="240" w:lineRule="auto"/>
      </w:pPr>
      <w:r>
        <w:separator/>
      </w:r>
    </w:p>
  </w:endnote>
  <w:endnote w:type="continuationSeparator" w:id="0">
    <w:p w:rsidR="00E33823" w:rsidRDefault="00E33823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23" w:rsidRDefault="00E33823" w:rsidP="00A57627">
      <w:pPr>
        <w:spacing w:after="0" w:line="240" w:lineRule="auto"/>
      </w:pPr>
      <w:r>
        <w:separator/>
      </w:r>
    </w:p>
  </w:footnote>
  <w:footnote w:type="continuationSeparator" w:id="0">
    <w:p w:rsidR="00E33823" w:rsidRDefault="00E33823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6A"/>
    <w:multiLevelType w:val="hybridMultilevel"/>
    <w:tmpl w:val="FFA6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4DB4"/>
    <w:multiLevelType w:val="hybridMultilevel"/>
    <w:tmpl w:val="F13C2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E71BBC"/>
    <w:multiLevelType w:val="hybridMultilevel"/>
    <w:tmpl w:val="C54EF3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7"/>
    <w:rsid w:val="00023C61"/>
    <w:rsid w:val="00024555"/>
    <w:rsid w:val="000509F5"/>
    <w:rsid w:val="0005471D"/>
    <w:rsid w:val="00074DDD"/>
    <w:rsid w:val="000B5C5B"/>
    <w:rsid w:val="000B5ECC"/>
    <w:rsid w:val="00113C01"/>
    <w:rsid w:val="001F27B0"/>
    <w:rsid w:val="00215547"/>
    <w:rsid w:val="002E7B8F"/>
    <w:rsid w:val="002F0AEB"/>
    <w:rsid w:val="00387B12"/>
    <w:rsid w:val="004140D4"/>
    <w:rsid w:val="004E4000"/>
    <w:rsid w:val="006C1F87"/>
    <w:rsid w:val="00733F0F"/>
    <w:rsid w:val="00867725"/>
    <w:rsid w:val="00891F32"/>
    <w:rsid w:val="008B7FEB"/>
    <w:rsid w:val="0095039F"/>
    <w:rsid w:val="009E314F"/>
    <w:rsid w:val="00A37E9C"/>
    <w:rsid w:val="00A53CEC"/>
    <w:rsid w:val="00A57627"/>
    <w:rsid w:val="00A85354"/>
    <w:rsid w:val="00C3511A"/>
    <w:rsid w:val="00C43CA4"/>
    <w:rsid w:val="00C53C76"/>
    <w:rsid w:val="00C63A90"/>
    <w:rsid w:val="00D5374E"/>
    <w:rsid w:val="00D774AD"/>
    <w:rsid w:val="00E32B76"/>
    <w:rsid w:val="00E33823"/>
    <w:rsid w:val="00E87768"/>
    <w:rsid w:val="00EC115E"/>
    <w:rsid w:val="00EF312E"/>
    <w:rsid w:val="00F33F42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4AD"/>
    <w:pPr>
      <w:spacing w:line="25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774A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2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rszula.wolak@wawelzamek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bilet.wawel.krakow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Urszula Wolak-Dudek</cp:lastModifiedBy>
  <cp:revision>3</cp:revision>
  <dcterms:created xsi:type="dcterms:W3CDTF">2021-11-23T20:49:00Z</dcterms:created>
  <dcterms:modified xsi:type="dcterms:W3CDTF">2021-11-24T13:35:00Z</dcterms:modified>
</cp:coreProperties>
</file>