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45D" w14:textId="393FC6D3" w:rsidR="00A57627" w:rsidRDefault="00505904">
      <w:r>
        <w:rPr>
          <w:rFonts w:ascii="Book Antiqua" w:eastAsia="Book Antiqua" w:hAnsi="Book Antiqua" w:cs="Book Antiqua"/>
          <w:i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EBB5C99" wp14:editId="3785836C">
            <wp:simplePos x="0" y="0"/>
            <wp:positionH relativeFrom="margin">
              <wp:posOffset>5303520</wp:posOffset>
            </wp:positionH>
            <wp:positionV relativeFrom="margin">
              <wp:posOffset>-450850</wp:posOffset>
            </wp:positionV>
            <wp:extent cx="455930" cy="1331005"/>
            <wp:effectExtent l="0" t="0" r="127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1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087"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281D8C5" wp14:editId="3209B3B4">
            <wp:simplePos x="0" y="0"/>
            <wp:positionH relativeFrom="column">
              <wp:posOffset>-150495</wp:posOffset>
            </wp:positionH>
            <wp:positionV relativeFrom="paragraph">
              <wp:posOffset>141605</wp:posOffset>
            </wp:positionV>
            <wp:extent cx="2616200" cy="735330"/>
            <wp:effectExtent l="0" t="0" r="0" b="0"/>
            <wp:wrapTight wrapText="bothSides">
              <wp:wrapPolygon edited="0">
                <wp:start x="2045" y="2238"/>
                <wp:lineTo x="1258" y="3917"/>
                <wp:lineTo x="629" y="7834"/>
                <wp:lineTo x="786" y="16788"/>
                <wp:lineTo x="2045" y="18466"/>
                <wp:lineTo x="4876" y="19585"/>
                <wp:lineTo x="20761" y="19585"/>
                <wp:lineTo x="20604" y="7275"/>
                <wp:lineTo x="14784" y="3917"/>
                <wp:lineTo x="3460" y="2238"/>
                <wp:lineTo x="2045" y="2238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093D" w14:textId="3922FBCC" w:rsidR="00FE7B63" w:rsidRPr="00FE7B63" w:rsidRDefault="00FE7B63" w:rsidP="00FE7B63">
      <w:pPr>
        <w:rPr>
          <w:rFonts w:ascii="Book Antiqua" w:hAnsi="Book Antiqua" w:cstheme="minorHAnsi"/>
          <w:b/>
          <w:sz w:val="24"/>
          <w:szCs w:val="24"/>
        </w:rPr>
      </w:pPr>
      <w:bookmarkStart w:id="0" w:name="_Hlk50374793"/>
    </w:p>
    <w:p w14:paraId="6DAEFC7C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76711957" w14:textId="6A01522B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5C9F486A" w14:textId="77CEADBD" w:rsidR="00934102" w:rsidRPr="00C50D1C" w:rsidRDefault="007541C3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Historyczne inwestycje i wyjątkowy pokaz</w:t>
      </w:r>
    </w:p>
    <w:p w14:paraId="65AA0098" w14:textId="3532BDE9" w:rsidR="00934102" w:rsidRPr="00C50D1C" w:rsidRDefault="001171F8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>
        <w:rPr>
          <w:rFonts w:ascii="Book Antiqua" w:hAnsi="Book Antiqua" w:cs="Times New Roman"/>
          <w:b/>
          <w:iCs/>
          <w:sz w:val="36"/>
          <w:szCs w:val="36"/>
        </w:rPr>
        <w:t xml:space="preserve">szkicu </w:t>
      </w:r>
      <w:r w:rsidRPr="001171F8">
        <w:rPr>
          <w:rFonts w:ascii="Book Antiqua" w:hAnsi="Book Antiqua" w:cs="Times New Roman"/>
          <w:b/>
          <w:i/>
          <w:sz w:val="36"/>
          <w:szCs w:val="36"/>
        </w:rPr>
        <w:t>Hołdu pruskiego</w:t>
      </w:r>
      <w:r>
        <w:rPr>
          <w:rFonts w:ascii="Book Antiqua" w:hAnsi="Book Antiqua" w:cs="Times New Roman"/>
          <w:b/>
          <w:iCs/>
          <w:sz w:val="36"/>
          <w:szCs w:val="36"/>
        </w:rPr>
        <w:t xml:space="preserve"> Jana Matejki </w:t>
      </w:r>
    </w:p>
    <w:p w14:paraId="45E5AB3F" w14:textId="77777777" w:rsidR="00934102" w:rsidRDefault="00934102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>
        <w:rPr>
          <w:rFonts w:ascii="Book Antiqua" w:hAnsi="Book Antiqua" w:cs="Times New Roman"/>
          <w:b/>
          <w:iCs/>
          <w:sz w:val="36"/>
          <w:szCs w:val="36"/>
        </w:rPr>
        <w:t>n</w:t>
      </w:r>
      <w:r w:rsidRPr="00C50D1C">
        <w:rPr>
          <w:rFonts w:ascii="Book Antiqua" w:hAnsi="Book Antiqua" w:cs="Times New Roman"/>
          <w:b/>
          <w:iCs/>
          <w:sz w:val="36"/>
          <w:szCs w:val="36"/>
        </w:rPr>
        <w:t>a Zamku Królewskim na Wawelu</w:t>
      </w:r>
    </w:p>
    <w:p w14:paraId="3A589316" w14:textId="446B1F5F" w:rsidR="00FE7B63" w:rsidRPr="00AB1B8E" w:rsidRDefault="00AB1B8E" w:rsidP="00934102">
      <w:pPr>
        <w:spacing w:after="200" w:line="240" w:lineRule="auto"/>
        <w:jc w:val="right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</w:rPr>
        <w:t xml:space="preserve"> </w:t>
      </w:r>
    </w:p>
    <w:p w14:paraId="730F84A9" w14:textId="3E6F08A7" w:rsidR="00A57627" w:rsidRPr="0060329D" w:rsidRDefault="00A57627" w:rsidP="002A4EDA">
      <w:pPr>
        <w:tabs>
          <w:tab w:val="right" w:pos="8011"/>
        </w:tabs>
        <w:rPr>
          <w:rFonts w:cstheme="minorHAnsi"/>
          <w:b/>
          <w:sz w:val="28"/>
          <w:szCs w:val="28"/>
        </w:rPr>
      </w:pPr>
      <w:r w:rsidRPr="0060329D">
        <w:rPr>
          <w:noProof/>
          <w:sz w:val="28"/>
          <w:szCs w:val="28"/>
          <w:lang w:eastAsia="pl-PL"/>
        </w:rPr>
        <w:drawing>
          <wp:anchor distT="0" distB="0" distL="133350" distR="0" simplePos="0" relativeHeight="251661312" behindDoc="0" locked="0" layoutInCell="1" allowOverlap="1" wp14:anchorId="25FEC09D" wp14:editId="393005D3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DA">
        <w:rPr>
          <w:rFonts w:cstheme="minorHAnsi"/>
          <w:b/>
          <w:sz w:val="28"/>
          <w:szCs w:val="28"/>
        </w:rPr>
        <w:tab/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2F1C" w:rsidRPr="00E213AC" w14:paraId="6FF34B1A" w14:textId="77777777" w:rsidTr="00075643">
        <w:trPr>
          <w:trHeight w:val="6087"/>
        </w:trPr>
        <w:tc>
          <w:tcPr>
            <w:tcW w:w="4700" w:type="dxa"/>
          </w:tcPr>
          <w:p w14:paraId="35614726" w14:textId="6D9F4D42" w:rsidR="002D2F1C" w:rsidRPr="002D2F1C" w:rsidRDefault="001C36DA" w:rsidP="002D2F1C">
            <w:pPr>
              <w:jc w:val="center"/>
              <w:rPr>
                <w:rFonts w:ascii="Book Antiqua" w:hAnsi="Book Antiqua"/>
                <w:noProof/>
                <w:sz w:val="24"/>
                <w:szCs w:val="24"/>
                <w:lang w:eastAsia="pl-PL"/>
              </w:rPr>
            </w:pPr>
            <w:bookmarkStart w:id="1" w:name="_Hlk50374848"/>
            <w:bookmarkEnd w:id="0"/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8D0387" wp14:editId="7D6792AA">
                  <wp:extent cx="5699282" cy="34911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32" cy="353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1C" w:rsidRPr="00E213AC" w14:paraId="4BB59599" w14:textId="77777777" w:rsidTr="00075643">
        <w:trPr>
          <w:trHeight w:val="2556"/>
        </w:trPr>
        <w:tc>
          <w:tcPr>
            <w:tcW w:w="4700" w:type="dxa"/>
          </w:tcPr>
          <w:p w14:paraId="39C53DF9" w14:textId="77777777" w:rsidR="00BF6332" w:rsidRDefault="001171F8" w:rsidP="008665CE">
            <w:pPr>
              <w:spacing w:after="200" w:line="240" w:lineRule="auto"/>
              <w:jc w:val="center"/>
              <w:rPr>
                <w:rFonts w:ascii="Book Antiqua" w:hAnsi="Book Antiqua"/>
                <w:color w:val="2F5496" w:themeColor="accent1" w:themeShade="BF"/>
              </w:rPr>
            </w:pPr>
            <w:r>
              <w:rPr>
                <w:rFonts w:ascii="Book Antiqua" w:hAnsi="Book Antiqua"/>
                <w:color w:val="2F5496" w:themeColor="accent1" w:themeShade="BF"/>
              </w:rPr>
              <w:t xml:space="preserve">Do 2025 roku </w:t>
            </w:r>
            <w:r w:rsidR="00644F8C">
              <w:rPr>
                <w:rFonts w:ascii="Book Antiqua" w:hAnsi="Book Antiqua"/>
                <w:color w:val="2F5496" w:themeColor="accent1" w:themeShade="BF"/>
              </w:rPr>
              <w:t xml:space="preserve">Zamek Królewski na Wawelu będzie zmieniał swoje oblicze. </w:t>
            </w:r>
          </w:p>
          <w:p w14:paraId="0E96E811" w14:textId="3D64A4E2" w:rsidR="0073044C" w:rsidRDefault="00644F8C" w:rsidP="008665CE">
            <w:pPr>
              <w:spacing w:after="200" w:line="240" w:lineRule="auto"/>
              <w:jc w:val="center"/>
              <w:rPr>
                <w:rFonts w:ascii="Book Antiqua" w:hAnsi="Book Antiqua"/>
                <w:color w:val="2F5496" w:themeColor="accent1" w:themeShade="BF"/>
              </w:rPr>
            </w:pPr>
            <w:r>
              <w:rPr>
                <w:rFonts w:ascii="Book Antiqua" w:hAnsi="Book Antiqua"/>
                <w:color w:val="2F5496" w:themeColor="accent1" w:themeShade="BF"/>
              </w:rPr>
              <w:t>Powstaną nowe trasy podziemne</w:t>
            </w:r>
            <w:r w:rsidR="00895EE5">
              <w:rPr>
                <w:rFonts w:ascii="Book Antiqua" w:hAnsi="Book Antiqua"/>
                <w:color w:val="2F5496" w:themeColor="accent1" w:themeShade="BF"/>
              </w:rPr>
              <w:t xml:space="preserve"> (</w:t>
            </w:r>
            <w:r w:rsidR="00D850C9">
              <w:rPr>
                <w:rFonts w:ascii="Book Antiqua" w:hAnsi="Book Antiqua"/>
                <w:color w:val="2F5496" w:themeColor="accent1" w:themeShade="BF"/>
              </w:rPr>
              <w:t>otwarcie pierwszej już jesienią tego roku)</w:t>
            </w:r>
            <w:r>
              <w:rPr>
                <w:rFonts w:ascii="Book Antiqua" w:hAnsi="Book Antiqua"/>
                <w:color w:val="2F5496" w:themeColor="accent1" w:themeShade="BF"/>
              </w:rPr>
              <w:t xml:space="preserve"> </w:t>
            </w:r>
            <w:r w:rsidR="00750574">
              <w:rPr>
                <w:rFonts w:ascii="Book Antiqua" w:hAnsi="Book Antiqua"/>
                <w:color w:val="2F5496" w:themeColor="accent1" w:themeShade="BF"/>
              </w:rPr>
              <w:t xml:space="preserve">i </w:t>
            </w:r>
            <w:r w:rsidR="00BF6332">
              <w:rPr>
                <w:rFonts w:ascii="Book Antiqua" w:hAnsi="Book Antiqua"/>
                <w:color w:val="2F5496" w:themeColor="accent1" w:themeShade="BF"/>
              </w:rPr>
              <w:t>ścieżki rekreacyjne</w:t>
            </w:r>
            <w:r w:rsidR="00750574">
              <w:rPr>
                <w:rFonts w:ascii="Book Antiqua" w:hAnsi="Book Antiqua"/>
                <w:color w:val="2F5496" w:themeColor="accent1" w:themeShade="BF"/>
              </w:rPr>
              <w:t xml:space="preserve">. </w:t>
            </w:r>
          </w:p>
          <w:p w14:paraId="63951D87" w14:textId="311B8B01" w:rsidR="00A57627" w:rsidRPr="002E5901" w:rsidRDefault="00750574" w:rsidP="008665CE">
            <w:pPr>
              <w:spacing w:after="200" w:line="240" w:lineRule="auto"/>
              <w:jc w:val="center"/>
              <w:rPr>
                <w:rFonts w:ascii="Book Antiqua" w:hAnsi="Book Antiqua"/>
                <w:color w:val="2F5496" w:themeColor="accent1" w:themeShade="BF"/>
              </w:rPr>
            </w:pPr>
            <w:r>
              <w:rPr>
                <w:rFonts w:ascii="Book Antiqua" w:hAnsi="Book Antiqua"/>
                <w:color w:val="2F5496" w:themeColor="accent1" w:themeShade="BF"/>
              </w:rPr>
              <w:t xml:space="preserve">Zmodernizowana zostanie też Zbrojownia wawelska, gdzie znajdzie się kompletny zbiór  </w:t>
            </w:r>
            <w:r w:rsidR="009F76D2">
              <w:rPr>
                <w:rFonts w:ascii="Book Antiqua" w:hAnsi="Book Antiqua"/>
                <w:color w:val="2F5496" w:themeColor="accent1" w:themeShade="BF"/>
              </w:rPr>
              <w:t>5</w:t>
            </w:r>
            <w:r w:rsidR="001766DA">
              <w:rPr>
                <w:rFonts w:ascii="Book Antiqua" w:hAnsi="Book Antiqua"/>
                <w:color w:val="2F5496" w:themeColor="accent1" w:themeShade="BF"/>
              </w:rPr>
              <w:t xml:space="preserve">1 </w:t>
            </w:r>
            <w:r>
              <w:rPr>
                <w:rFonts w:ascii="Book Antiqua" w:hAnsi="Book Antiqua"/>
                <w:color w:val="2F5496" w:themeColor="accent1" w:themeShade="BF"/>
              </w:rPr>
              <w:t>kopii</w:t>
            </w:r>
            <w:r w:rsidR="0073044C">
              <w:rPr>
                <w:rFonts w:ascii="Book Antiqua" w:hAnsi="Book Antiqua"/>
                <w:color w:val="2F5496" w:themeColor="accent1" w:themeShade="BF"/>
              </w:rPr>
              <w:t xml:space="preserve"> zdobytych w bitwie pod Grunwaldem.</w:t>
            </w:r>
          </w:p>
          <w:p w14:paraId="6A9AB243" w14:textId="09728251" w:rsidR="00A57627" w:rsidRPr="00E213AC" w:rsidRDefault="00A57627" w:rsidP="00A5762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80EA8BF" w14:textId="7F95070D" w:rsidR="00075643" w:rsidRPr="00371721" w:rsidRDefault="00075643" w:rsidP="000756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Calibri"/>
          <w:color w:val="000000" w:themeColor="text1"/>
          <w:sz w:val="22"/>
          <w:szCs w:val="22"/>
        </w:rPr>
      </w:pPr>
      <w:bookmarkStart w:id="2" w:name="_Hlk50375310"/>
      <w:bookmarkStart w:id="3" w:name="_Hlk50376606"/>
      <w:bookmarkEnd w:id="1"/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lastRenderedPageBreak/>
        <w:t>22 miliony złotych. Tyle na inwestycje architektoniczno-archeologiczne rea</w:t>
      </w:r>
      <w:r w:rsidR="00C10985"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softHyphen/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lizo</w:t>
      </w:r>
      <w:r w:rsidR="00C10985"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softHyphen/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wane w 2023 roku, decyzją premiera Piotra Glińskiego, Ministra Kultury i Dzie</w:t>
      </w:r>
      <w:r w:rsidR="00C10985"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softHyphen/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 xml:space="preserve">dzictwa Narodowego, otrzyma Zamek Królewski na Wawelu, który jesienią tego roku zaprosi zwiedzających do nigdy nieudostępnionych podziemi. </w:t>
      </w:r>
      <w:r w:rsidRPr="00C10985">
        <w:rPr>
          <w:rFonts w:ascii="Book Antiqua" w:hAnsi="Book Antiqua"/>
          <w:b/>
          <w:bCs/>
          <w:color w:val="000000" w:themeColor="text1"/>
          <w:sz w:val="22"/>
          <w:szCs w:val="22"/>
        </w:rPr>
        <w:t>Dziś w obecności premiera nastąpiło sym</w:t>
      </w:r>
      <w:r w:rsidR="00C10985">
        <w:rPr>
          <w:rFonts w:ascii="Book Antiqua" w:hAnsi="Book Antiqua"/>
          <w:b/>
          <w:bCs/>
          <w:color w:val="000000" w:themeColor="text1"/>
          <w:sz w:val="22"/>
          <w:szCs w:val="22"/>
        </w:rPr>
        <w:softHyphen/>
      </w:r>
      <w:r w:rsidRPr="00C10985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boliczne podpisanie umów zawartych z wykonawcą pierwszego etapu projektu </w:t>
      </w:r>
      <w:r w:rsidRPr="00C10985">
        <w:rPr>
          <w:rFonts w:ascii="Book Antiqua" w:hAnsi="Book Antiqua"/>
          <w:b/>
          <w:bCs/>
          <w:i/>
          <w:iCs/>
          <w:color w:val="000000" w:themeColor="text1"/>
          <w:sz w:val="22"/>
          <w:szCs w:val="22"/>
        </w:rPr>
        <w:t>Wawel podziemny,</w:t>
      </w:r>
      <w:r w:rsidRPr="00371721">
        <w:rPr>
          <w:rFonts w:ascii="Book Antiqua" w:hAnsi="Book Antiqu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który będzie naj</w:t>
      </w:r>
      <w:r w:rsidR="00C10985">
        <w:rPr>
          <w:rFonts w:ascii="Book Antiqua" w:hAnsi="Book Antiqua"/>
          <w:b/>
          <w:bCs/>
          <w:color w:val="000000" w:themeColor="text1"/>
          <w:sz w:val="22"/>
          <w:szCs w:val="22"/>
        </w:rPr>
        <w:softHyphen/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większym wydarzeniem wysta</w:t>
      </w:r>
      <w:r w:rsidR="00C10985">
        <w:rPr>
          <w:rFonts w:ascii="Book Antiqua" w:hAnsi="Book Antiqua"/>
          <w:b/>
          <w:bCs/>
          <w:color w:val="000000" w:themeColor="text1"/>
          <w:sz w:val="22"/>
          <w:szCs w:val="22"/>
        </w:rPr>
        <w:softHyphen/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wien</w:t>
      </w:r>
      <w:r w:rsidR="00C10985">
        <w:rPr>
          <w:rFonts w:ascii="Book Antiqua" w:hAnsi="Book Antiqua"/>
          <w:b/>
          <w:bCs/>
          <w:color w:val="000000" w:themeColor="text1"/>
          <w:sz w:val="22"/>
          <w:szCs w:val="22"/>
        </w:rPr>
        <w:softHyphen/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niczym jesieni 2023 roku. Na tym </w:t>
      </w:r>
      <w:r w:rsidR="009B334C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nie koniec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inwes</w:t>
      </w:r>
      <w:r w:rsidR="00C10985">
        <w:rPr>
          <w:rFonts w:ascii="Book Antiqua" w:hAnsi="Book Antiqua"/>
          <w:b/>
          <w:bCs/>
          <w:color w:val="000000" w:themeColor="text1"/>
          <w:sz w:val="22"/>
          <w:szCs w:val="22"/>
        </w:rPr>
        <w:softHyphen/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tycj</w:t>
      </w:r>
      <w:r w:rsidR="009B334C">
        <w:rPr>
          <w:rFonts w:ascii="Book Antiqua" w:hAnsi="Book Antiqua"/>
          <w:b/>
          <w:bCs/>
          <w:color w:val="000000" w:themeColor="text1"/>
          <w:sz w:val="22"/>
          <w:szCs w:val="22"/>
        </w:rPr>
        <w:t>i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służąc</w:t>
      </w:r>
      <w:r w:rsidR="009B334C">
        <w:rPr>
          <w:rFonts w:ascii="Book Antiqua" w:hAnsi="Book Antiqua"/>
          <w:b/>
          <w:bCs/>
          <w:color w:val="000000" w:themeColor="text1"/>
          <w:sz w:val="22"/>
          <w:szCs w:val="22"/>
        </w:rPr>
        <w:t>ych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="00FC6EE8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szerszemu udostępnieniu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królewskiej rezydencji. </w:t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Do końca 2025 roku Ministerstwo Kultury i Dziedzictwa Narodowego przekaże na ten cel w sumie 38</w:t>
      </w:r>
      <w:r w:rsidR="00AD6AD8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 </w:t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080</w:t>
      </w:r>
      <w:r w:rsidR="00AD6AD8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 xml:space="preserve"> </w:t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 xml:space="preserve">900 mln. 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Uroczystości, która odbyła się w Sali Senatorskiej, towarzyszył</w:t>
      </w:r>
      <w:r w:rsidR="0025056A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pokaz  </w:t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nigdy nieudostępnionego sze</w:t>
      </w:r>
      <w:r w:rsidR="00C10985"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softHyphen/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>ro</w:t>
      </w:r>
      <w:r w:rsidR="00C10985"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softHyphen/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 xml:space="preserve">kiej publiczności szkicu </w:t>
      </w:r>
      <w:r w:rsidRPr="0065112A">
        <w:rPr>
          <w:rFonts w:ascii="Book Antiqua" w:hAnsi="Book Antiqua"/>
          <w:b/>
          <w:bCs/>
          <w:i/>
          <w:iCs/>
          <w:color w:val="2F5496" w:themeColor="accent1" w:themeShade="BF"/>
          <w:sz w:val="22"/>
          <w:szCs w:val="22"/>
        </w:rPr>
        <w:t>Hołdu pruskiego</w:t>
      </w:r>
      <w:r w:rsidRPr="0065112A">
        <w:rPr>
          <w:rFonts w:ascii="Book Antiqua" w:hAnsi="Book Antiqua"/>
          <w:b/>
          <w:bCs/>
          <w:color w:val="2F5496" w:themeColor="accent1" w:themeShade="BF"/>
          <w:sz w:val="22"/>
          <w:szCs w:val="22"/>
        </w:rPr>
        <w:t xml:space="preserve"> Jana Matejki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(inaugurując</w:t>
      </w:r>
      <w:r w:rsidR="0025056A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y </w:t>
      </w:r>
      <w:r w:rsidRPr="00371721">
        <w:rPr>
          <w:rFonts w:ascii="Book Antiqua" w:hAnsi="Book Antiqua"/>
          <w:b/>
          <w:bCs/>
          <w:color w:val="000000" w:themeColor="text1"/>
          <w:sz w:val="22"/>
          <w:szCs w:val="22"/>
        </w:rPr>
        <w:t>Rok Jana Matejki).</w:t>
      </w:r>
    </w:p>
    <w:p w14:paraId="456C8965" w14:textId="77777777" w:rsidR="00075643" w:rsidRPr="00371721" w:rsidRDefault="00075643" w:rsidP="00075643">
      <w:pPr>
        <w:rPr>
          <w:rFonts w:ascii="Book Antiqua" w:hAnsi="Book Antiqua"/>
          <w:i/>
          <w:iCs/>
        </w:rPr>
      </w:pPr>
    </w:p>
    <w:p w14:paraId="6FDFB1A5" w14:textId="2D9522CF" w:rsidR="00075643" w:rsidRPr="00371721" w:rsidRDefault="00075643" w:rsidP="00075643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371721">
        <w:rPr>
          <w:rFonts w:ascii="Book Antiqua" w:hAnsi="Book Antiqua"/>
          <w:color w:val="000000" w:themeColor="text1"/>
        </w:rPr>
        <w:t xml:space="preserve">Dzięki realizacji projektu </w:t>
      </w:r>
      <w:r w:rsidRPr="00371721">
        <w:rPr>
          <w:rFonts w:ascii="Book Antiqua" w:hAnsi="Book Antiqua"/>
          <w:i/>
          <w:iCs/>
          <w:color w:val="000000" w:themeColor="text1"/>
        </w:rPr>
        <w:t>Wawel podziemny</w:t>
      </w:r>
      <w:r w:rsidRPr="00371721">
        <w:rPr>
          <w:rFonts w:ascii="Book Antiqua" w:hAnsi="Book Antiqua"/>
          <w:color w:val="000000" w:themeColor="text1"/>
        </w:rPr>
        <w:t xml:space="preserve"> przyjrzymy się z bliska architektonicznym detalom znajdującym się w pałacowych piwnicach (</w:t>
      </w:r>
      <w:r>
        <w:rPr>
          <w:rFonts w:ascii="Book Antiqua" w:hAnsi="Book Antiqua"/>
          <w:color w:val="000000" w:themeColor="text1"/>
        </w:rPr>
        <w:t xml:space="preserve">Wawelskie </w:t>
      </w:r>
      <w:r w:rsidRPr="00371721">
        <w:rPr>
          <w:rFonts w:ascii="Book Antiqua" w:hAnsi="Book Antiqua"/>
          <w:color w:val="000000" w:themeColor="text1"/>
        </w:rPr>
        <w:t xml:space="preserve">Lapidarium). Zanim to jednak nastąpi przed wykonawcami szereg prac budowlanych; w tym m.in. </w:t>
      </w:r>
      <w:r w:rsidRPr="00371721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 xml:space="preserve">przebudowa strefy wejścia w południowo–wschodnim narożniku krużganków, schodów wejściowych i wyjściowych prowadzących do pomieszczeń Lapidarium, a także wewnętrznych instalacji technicznych </w:t>
      </w:r>
      <w:proofErr w:type="spellStart"/>
      <w:r w:rsidRPr="00371721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wod-kan</w:t>
      </w:r>
      <w:proofErr w:type="spellEnd"/>
      <w:r w:rsidRPr="00371721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, c.o., elektrycznych i teletechnicznych, wprowadzenie rozwiązań dla osób z niepełnosprawnościami, wymiana warstw posadzkowych, konserwacja zabytkowych ścian i sklepień, konserwacja szybu średniowiecznej studni, wprowadzeni</w:t>
      </w:r>
      <w:r w:rsidR="0025056A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 xml:space="preserve">e </w:t>
      </w:r>
      <w:r w:rsidRPr="00371721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instalacji niezbędnych do poprawnego działania ekspozycji i wykonanie przejścia z pomieszczenia nad studnią do ogrodów. W wakacje zaplanowano przygotowania do efektownej aranżacji ekspozycji.</w:t>
      </w:r>
    </w:p>
    <w:p w14:paraId="73AEEB7E" w14:textId="77777777" w:rsidR="00075643" w:rsidRPr="00371721" w:rsidRDefault="00075643" w:rsidP="00075643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Calibri"/>
          <w:color w:val="0070C0"/>
          <w:lang w:eastAsia="pl-PL"/>
        </w:rPr>
      </w:pPr>
    </w:p>
    <w:p w14:paraId="188D37FD" w14:textId="77777777" w:rsidR="00075643" w:rsidRPr="00371721" w:rsidRDefault="00075643" w:rsidP="00075643">
      <w:pPr>
        <w:jc w:val="both"/>
        <w:rPr>
          <w:rFonts w:ascii="Book Antiqua" w:hAnsi="Book Antiqua"/>
          <w:color w:val="000000" w:themeColor="text1"/>
        </w:rPr>
      </w:pPr>
      <w:r w:rsidRPr="00371721">
        <w:rPr>
          <w:rFonts w:ascii="Book Antiqua" w:hAnsi="Book Antiqua"/>
          <w:color w:val="000000" w:themeColor="text1"/>
        </w:rPr>
        <w:t xml:space="preserve">– </w:t>
      </w:r>
      <w:r w:rsidRPr="00371721">
        <w:rPr>
          <w:rFonts w:ascii="Book Antiqua" w:hAnsi="Book Antiqua"/>
          <w:i/>
          <w:iCs/>
          <w:color w:val="000000" w:themeColor="text1"/>
        </w:rPr>
        <w:t xml:space="preserve">Czujemy wdzięczność i radość, że już jesienią tego roku poznamy efekty prac wykonawców i zaprosimy naszych Gości, naszych Zwiedzających do nieudostępnionych nigdy przestrzeni w podziemiach. </w:t>
      </w:r>
      <w:r w:rsidRPr="00C10985">
        <w:rPr>
          <w:rFonts w:ascii="Book Antiqua" w:hAnsi="Book Antiqua"/>
          <w:i/>
          <w:iCs/>
          <w:color w:val="000000" w:themeColor="text1"/>
        </w:rPr>
        <w:t xml:space="preserve">Dzięki wielomilionowym dotacjom Ministra Kultury i Dziedzictwa Narodowego </w:t>
      </w:r>
      <w:r w:rsidRPr="00147792">
        <w:rPr>
          <w:rFonts w:ascii="Book Antiqua" w:hAnsi="Book Antiqua"/>
          <w:i/>
          <w:iCs/>
          <w:color w:val="000000" w:themeColor="text1"/>
        </w:rPr>
        <w:t>Wawel</w:t>
      </w:r>
      <w:r w:rsidRPr="00371721">
        <w:rPr>
          <w:rFonts w:ascii="Book Antiqua" w:hAnsi="Book Antiqua"/>
          <w:i/>
          <w:iCs/>
          <w:color w:val="000000" w:themeColor="text1"/>
        </w:rPr>
        <w:t xml:space="preserve"> się zmienia </w:t>
      </w:r>
      <w:r>
        <w:rPr>
          <w:rFonts w:ascii="Book Antiqua" w:hAnsi="Book Antiqua"/>
          <w:i/>
          <w:iCs/>
          <w:color w:val="000000" w:themeColor="text1"/>
        </w:rPr>
        <w:t xml:space="preserve">– </w:t>
      </w:r>
      <w:r w:rsidRPr="00371721">
        <w:rPr>
          <w:rFonts w:ascii="Book Antiqua" w:hAnsi="Book Antiqua"/>
          <w:i/>
          <w:iCs/>
          <w:color w:val="000000" w:themeColor="text1"/>
        </w:rPr>
        <w:t>z myślą o odbiorcach</w:t>
      </w:r>
      <w:r>
        <w:rPr>
          <w:rFonts w:ascii="Book Antiqua" w:hAnsi="Book Antiqua"/>
          <w:i/>
          <w:iCs/>
          <w:color w:val="000000" w:themeColor="text1"/>
        </w:rPr>
        <w:t>.</w:t>
      </w:r>
      <w:r w:rsidRPr="00371721">
        <w:rPr>
          <w:rFonts w:ascii="Book Antiqua" w:hAnsi="Book Antiqua"/>
          <w:i/>
          <w:iCs/>
          <w:color w:val="000000" w:themeColor="text1"/>
        </w:rPr>
        <w:t xml:space="preserve"> </w:t>
      </w:r>
      <w:r>
        <w:rPr>
          <w:rFonts w:ascii="Book Antiqua" w:hAnsi="Book Antiqua"/>
          <w:i/>
          <w:iCs/>
          <w:color w:val="000000" w:themeColor="text1"/>
        </w:rPr>
        <w:t>R</w:t>
      </w:r>
      <w:r w:rsidRPr="00371721">
        <w:rPr>
          <w:rFonts w:ascii="Book Antiqua" w:hAnsi="Book Antiqua"/>
          <w:i/>
          <w:iCs/>
          <w:color w:val="000000" w:themeColor="text1"/>
        </w:rPr>
        <w:t>eagujemy na ich potrzeby, pragniemy nieustannie podsycać ciekawość Wawelem, stając się miejscem jeszcze bardziej otwartym, jeszcze bardziej dostępnym. Nie zabraknie emocji, tajemnic</w:t>
      </w:r>
      <w:r w:rsidRPr="00371721">
        <w:rPr>
          <w:rFonts w:ascii="Book Antiqua" w:hAnsi="Book Antiqua"/>
          <w:color w:val="000000" w:themeColor="text1"/>
        </w:rPr>
        <w:t xml:space="preserve"> – niezapomnianych wrażeń – mówi prof. Andrzej Betlej, Dyrektor Zamku Królewskiego na Wawelu.</w:t>
      </w:r>
    </w:p>
    <w:p w14:paraId="7CA99815" w14:textId="77777777" w:rsidR="00075643" w:rsidRPr="00371721" w:rsidRDefault="00075643" w:rsidP="00075643">
      <w:pPr>
        <w:jc w:val="both"/>
        <w:rPr>
          <w:rFonts w:ascii="Book Antiqua" w:hAnsi="Book Antiqua"/>
          <w:color w:val="000000" w:themeColor="text1"/>
        </w:rPr>
      </w:pPr>
      <w:r w:rsidRPr="00371721">
        <w:rPr>
          <w:rFonts w:ascii="Book Antiqua" w:hAnsi="Book Antiqua"/>
          <w:color w:val="000000" w:themeColor="text1"/>
        </w:rPr>
        <w:t>Zwiedzający po raz pierwszy zobaczą, jak wzniesiono renesansową rezydencję, doświadczą ukrytej przez wieki – z przyczyn naturalnych, a teraz odsłoniętej – historii. Za pomocą wyreżyserowanej gry światła i najnowocześniejszej technologii (ekspozytory służące do samodzielnego zgłębiania wiedzy, projekcje multimedialne, rekonstrukcje 3D)</w:t>
      </w:r>
      <w:r w:rsidRPr="00371721">
        <w:rPr>
          <w:rFonts w:ascii="Book Antiqua" w:hAnsi="Book Antiqua" w:cstheme="minorHAnsi"/>
          <w:color w:val="000000" w:themeColor="text1"/>
        </w:rPr>
        <w:t xml:space="preserve"> ukażemy czytelne ślady także wcześniejszych budowli i urządzeń gotyckiego zamku – dolną część wieży Jordanki i średniowieczną, zachowaną w oryginale studnię. </w:t>
      </w:r>
      <w:r w:rsidRPr="00371721">
        <w:rPr>
          <w:rFonts w:ascii="Book Antiqua" w:hAnsi="Book Antiqua"/>
          <w:color w:val="000000" w:themeColor="text1"/>
        </w:rPr>
        <w:t xml:space="preserve"> Powstanie tu również nowoczesny magazyn studyjny poszerzany nieustannie o nowe obiekty, udostępniony zwiedzającym, ale nadal pozostający miejscem pracy muzealników, badaczy. </w:t>
      </w:r>
    </w:p>
    <w:p w14:paraId="113C6028" w14:textId="77777777" w:rsidR="00075643" w:rsidRDefault="00075643" w:rsidP="00075643">
      <w:pPr>
        <w:jc w:val="both"/>
        <w:rPr>
          <w:rFonts w:ascii="Book Antiqua" w:hAnsi="Book Antiqua"/>
          <w:color w:val="000000" w:themeColor="text1"/>
        </w:rPr>
      </w:pPr>
      <w:r w:rsidRPr="00371721">
        <w:rPr>
          <w:rFonts w:ascii="Book Antiqua" w:hAnsi="Book Antiqua"/>
          <w:color w:val="000000" w:themeColor="text1"/>
        </w:rPr>
        <w:t>Wspomniane piwnice powstały w pierwszej połowie XVI wieku. Przestrzeń ta stała się później jednym z magazynów, w którym od lat 80. XX wieku gromadzono kamienne detale architektoniczne</w:t>
      </w:r>
      <w:r>
        <w:rPr>
          <w:rFonts w:ascii="Book Antiqua" w:hAnsi="Book Antiqua"/>
          <w:color w:val="000000" w:themeColor="text1"/>
        </w:rPr>
        <w:t xml:space="preserve">. </w:t>
      </w:r>
    </w:p>
    <w:p w14:paraId="5441A231" w14:textId="12582510" w:rsidR="00075643" w:rsidRPr="007149B1" w:rsidRDefault="00075643" w:rsidP="00075643">
      <w:pPr>
        <w:jc w:val="both"/>
        <w:rPr>
          <w:rFonts w:ascii="Book Antiqua" w:hAnsi="Book Antiqua"/>
          <w:color w:val="000000" w:themeColor="text1"/>
        </w:rPr>
      </w:pPr>
      <w:r w:rsidRPr="005566D0">
        <w:rPr>
          <w:rStyle w:val="Odwoaniedokomentarza"/>
          <w:rFonts w:ascii="Book Antiqua" w:hAnsi="Book Antiqua"/>
          <w:sz w:val="22"/>
          <w:szCs w:val="22"/>
        </w:rPr>
        <w:t>Także</w:t>
      </w:r>
      <w:r w:rsidRPr="00E73F0A">
        <w:rPr>
          <w:rStyle w:val="Odwoaniedokomentarza"/>
          <w:rFonts w:ascii="Book Antiqua" w:hAnsi="Book Antiqua"/>
        </w:rPr>
        <w:t xml:space="preserve"> </w:t>
      </w:r>
      <w:r w:rsidRPr="00E73F0A">
        <w:rPr>
          <w:rFonts w:ascii="Book Antiqua" w:hAnsi="Book Antiqua"/>
          <w:color w:val="000000" w:themeColor="text1"/>
        </w:rPr>
        <w:t xml:space="preserve">w tym roku odsłonimy zmodernizowane podziemia Zbrojowni </w:t>
      </w:r>
      <w:r w:rsidR="00E878E2">
        <w:rPr>
          <w:rFonts w:ascii="Book Antiqua" w:hAnsi="Book Antiqua"/>
          <w:color w:val="000000" w:themeColor="text1"/>
        </w:rPr>
        <w:t>wa</w:t>
      </w:r>
      <w:r w:rsidRPr="00E73F0A">
        <w:rPr>
          <w:rFonts w:ascii="Book Antiqua" w:hAnsi="Book Antiqua"/>
          <w:color w:val="000000" w:themeColor="text1"/>
        </w:rPr>
        <w:t xml:space="preserve">welskiej. Tam </w:t>
      </w:r>
      <w:r w:rsidR="00E878E2">
        <w:rPr>
          <w:rFonts w:ascii="Book Antiqua" w:hAnsi="Book Antiqua"/>
          <w:color w:val="000000" w:themeColor="text1"/>
        </w:rPr>
        <w:t xml:space="preserve">znajdzie </w:t>
      </w:r>
      <w:r w:rsidRPr="00E73F0A">
        <w:rPr>
          <w:rFonts w:ascii="Book Antiqua" w:hAnsi="Book Antiqua"/>
          <w:color w:val="000000" w:themeColor="text1"/>
        </w:rPr>
        <w:t>się udostępnione</w:t>
      </w:r>
      <w:r>
        <w:rPr>
          <w:rFonts w:ascii="Book Antiqua" w:hAnsi="Book Antiqua"/>
          <w:color w:val="000000" w:themeColor="text1"/>
        </w:rPr>
        <w:t xml:space="preserve"> </w:t>
      </w:r>
      <w:r w:rsidRPr="00371721">
        <w:rPr>
          <w:rFonts w:ascii="Book Antiqua" w:hAnsi="Book Antiqua"/>
          <w:b/>
          <w:bCs/>
        </w:rPr>
        <w:t>wszystkie 5</w:t>
      </w:r>
      <w:r w:rsidR="000A72A2">
        <w:rPr>
          <w:rFonts w:ascii="Book Antiqua" w:hAnsi="Book Antiqua"/>
          <w:b/>
          <w:bCs/>
        </w:rPr>
        <w:t>1</w:t>
      </w:r>
      <w:r w:rsidRPr="00371721">
        <w:rPr>
          <w:rFonts w:ascii="Book Antiqua" w:hAnsi="Book Antiqua"/>
          <w:b/>
          <w:bCs/>
        </w:rPr>
        <w:t xml:space="preserve"> kopii chorągwi zdobytych w bitwie pod Grunwaldem</w:t>
      </w:r>
      <w:r>
        <w:rPr>
          <w:rFonts w:ascii="Book Antiqua" w:hAnsi="Book Antiqua"/>
          <w:b/>
          <w:bCs/>
        </w:rPr>
        <w:t xml:space="preserve"> </w:t>
      </w:r>
      <w:r w:rsidR="000A72A2">
        <w:rPr>
          <w:rFonts w:ascii="Book Antiqua" w:hAnsi="Book Antiqua"/>
          <w:b/>
          <w:bCs/>
        </w:rPr>
        <w:t xml:space="preserve">w </w:t>
      </w:r>
      <w:r>
        <w:rPr>
          <w:rFonts w:ascii="Book Antiqua" w:hAnsi="Book Antiqua"/>
          <w:b/>
          <w:bCs/>
        </w:rPr>
        <w:t>1410 roku</w:t>
      </w:r>
      <w:r w:rsidRPr="00371721">
        <w:rPr>
          <w:rFonts w:ascii="Book Antiqua" w:hAnsi="Book Antiqua"/>
        </w:rPr>
        <w:t xml:space="preserve">, których historia i losy budzą wielkie emocje. Pozostałą część kolekcji uzupełnią </w:t>
      </w:r>
      <w:r w:rsidRPr="00371721">
        <w:rPr>
          <w:rFonts w:ascii="Book Antiqua" w:hAnsi="Book Antiqua"/>
          <w:b/>
          <w:bCs/>
        </w:rPr>
        <w:t>historyczne, najstarsze sztandary z okresu Rzecz</w:t>
      </w:r>
      <w:r w:rsidR="00FD1348">
        <w:rPr>
          <w:rFonts w:ascii="Book Antiqua" w:hAnsi="Book Antiqua"/>
          <w:b/>
          <w:bCs/>
        </w:rPr>
        <w:t>y</w:t>
      </w:r>
      <w:r w:rsidRPr="00371721">
        <w:rPr>
          <w:rFonts w:ascii="Book Antiqua" w:hAnsi="Book Antiqua"/>
          <w:b/>
          <w:bCs/>
        </w:rPr>
        <w:t xml:space="preserve">pospolitej. </w:t>
      </w:r>
    </w:p>
    <w:p w14:paraId="14AA8D4D" w14:textId="77777777" w:rsidR="002D2F1C" w:rsidRDefault="002D2F1C" w:rsidP="00075643">
      <w:pPr>
        <w:jc w:val="both"/>
        <w:rPr>
          <w:rFonts w:ascii="Book Antiqua" w:hAnsi="Book Antiqua"/>
          <w:b/>
          <w:bCs/>
        </w:rPr>
      </w:pPr>
    </w:p>
    <w:p w14:paraId="74F80C76" w14:textId="08FE08F6" w:rsidR="00075643" w:rsidRPr="00371721" w:rsidRDefault="00075643" w:rsidP="00075643">
      <w:pPr>
        <w:jc w:val="both"/>
        <w:rPr>
          <w:rFonts w:ascii="Book Antiqua" w:hAnsi="Book Antiqua"/>
          <w:b/>
          <w:bCs/>
        </w:rPr>
      </w:pPr>
      <w:r w:rsidRPr="00371721">
        <w:rPr>
          <w:rFonts w:ascii="Book Antiqua" w:hAnsi="Book Antiqua"/>
          <w:b/>
          <w:bCs/>
        </w:rPr>
        <w:lastRenderedPageBreak/>
        <w:t>ZBROJOWNIA</w:t>
      </w:r>
      <w:r>
        <w:rPr>
          <w:rFonts w:ascii="Book Antiqua" w:hAnsi="Book Antiqua"/>
          <w:b/>
          <w:bCs/>
        </w:rPr>
        <w:t xml:space="preserve"> WAWELSKA</w:t>
      </w:r>
      <w:r w:rsidRPr="00371721">
        <w:rPr>
          <w:rFonts w:ascii="Book Antiqua" w:hAnsi="Book Antiqua"/>
          <w:b/>
          <w:bCs/>
        </w:rPr>
        <w:t xml:space="preserve"> W NOWEJ ODSŁONIE</w:t>
      </w:r>
      <w:r>
        <w:rPr>
          <w:rFonts w:ascii="Book Antiqua" w:hAnsi="Book Antiqua"/>
          <w:b/>
          <w:bCs/>
        </w:rPr>
        <w:t xml:space="preserve"> 2023</w:t>
      </w:r>
    </w:p>
    <w:p w14:paraId="6B0302D3" w14:textId="11EAEB30" w:rsidR="00075643" w:rsidRPr="00371721" w:rsidRDefault="00075643" w:rsidP="00075643">
      <w:pPr>
        <w:jc w:val="both"/>
        <w:rPr>
          <w:rFonts w:ascii="Book Antiqua" w:hAnsi="Book Antiqua"/>
        </w:rPr>
      </w:pPr>
      <w:r w:rsidRPr="00371721">
        <w:rPr>
          <w:rFonts w:ascii="Book Antiqua" w:hAnsi="Book Antiqua"/>
        </w:rPr>
        <w:t xml:space="preserve">Celem projektu jest unowocześnienie obecnej ekspozycji </w:t>
      </w:r>
      <w:r>
        <w:rPr>
          <w:rFonts w:ascii="Book Antiqua" w:hAnsi="Book Antiqua"/>
        </w:rPr>
        <w:t xml:space="preserve">Zbrojowni </w:t>
      </w:r>
      <w:r w:rsidRPr="00371721">
        <w:rPr>
          <w:rFonts w:ascii="Book Antiqua" w:hAnsi="Book Antiqua"/>
        </w:rPr>
        <w:t xml:space="preserve">i wzbogacenie jej o nowe przestrzenie, w tym </w:t>
      </w:r>
      <w:r w:rsidR="00E735E2">
        <w:rPr>
          <w:rFonts w:ascii="Book Antiqua" w:hAnsi="Book Antiqua"/>
        </w:rPr>
        <w:t xml:space="preserve">otwarcie dla turystów </w:t>
      </w:r>
      <w:r w:rsidRPr="00371721">
        <w:rPr>
          <w:rFonts w:ascii="Book Antiqua" w:hAnsi="Book Antiqua"/>
        </w:rPr>
        <w:t>jednej z najstarszych części wawelskiego wzgórza</w:t>
      </w:r>
      <w:r w:rsidR="0013666F">
        <w:rPr>
          <w:rFonts w:ascii="Book Antiqua" w:hAnsi="Book Antiqua"/>
        </w:rPr>
        <w:t xml:space="preserve">, gdzie znajduje się stołp, czyli </w:t>
      </w:r>
      <w:r w:rsidRPr="00371721">
        <w:rPr>
          <w:rFonts w:ascii="Book Antiqua" w:hAnsi="Book Antiqua"/>
        </w:rPr>
        <w:t xml:space="preserve">wieża obronna (inwestycja wpisuje się w część wieloetapowego projektu WAWEL PODZIEMNY). Nowa Zbrojownia, jako wystawa stała na Zamku, jest porównywalna do rangi Nowego Skarbca Koronnego. Jedną z największych atrakcji ekspozycji (prócz elementów uzbrojenia) będzie ukazanie wspomnianych już i udostępnionych w tym roku </w:t>
      </w:r>
      <w:r w:rsidRPr="00A305F1">
        <w:rPr>
          <w:rFonts w:ascii="Book Antiqua" w:hAnsi="Book Antiqua"/>
        </w:rPr>
        <w:t>wszystkich kopii 5</w:t>
      </w:r>
      <w:r w:rsidR="00FC058D">
        <w:rPr>
          <w:rFonts w:ascii="Book Antiqua" w:hAnsi="Book Antiqua"/>
        </w:rPr>
        <w:t>1</w:t>
      </w:r>
      <w:r w:rsidRPr="00A305F1">
        <w:rPr>
          <w:rFonts w:ascii="Book Antiqua" w:hAnsi="Book Antiqua"/>
        </w:rPr>
        <w:t xml:space="preserve"> chorągwi zdobytych pod Grunwaldem.</w:t>
      </w:r>
      <w:r w:rsidRPr="00371721">
        <w:rPr>
          <w:rFonts w:ascii="Book Antiqua" w:hAnsi="Book Antiqua"/>
        </w:rPr>
        <w:t xml:space="preserve"> Pojawią się również </w:t>
      </w:r>
      <w:r>
        <w:rPr>
          <w:rFonts w:ascii="Book Antiqua" w:hAnsi="Book Antiqua"/>
        </w:rPr>
        <w:t xml:space="preserve">atrakcyjne </w:t>
      </w:r>
      <w:r w:rsidRPr="00371721">
        <w:rPr>
          <w:rFonts w:ascii="Book Antiqua" w:hAnsi="Book Antiqua"/>
        </w:rPr>
        <w:t>projekcje multimedialne</w:t>
      </w:r>
      <w:r>
        <w:rPr>
          <w:rFonts w:ascii="Book Antiqua" w:hAnsi="Book Antiqua"/>
        </w:rPr>
        <w:t xml:space="preserve"> zapewniające zwiedzającym doświadczenie uczestnictwa w historycznych bitwach</w:t>
      </w:r>
      <w:r w:rsidRPr="00371721">
        <w:rPr>
          <w:rFonts w:ascii="Book Antiqua" w:hAnsi="Book Antiqua"/>
        </w:rPr>
        <w:t xml:space="preserve">. </w:t>
      </w:r>
    </w:p>
    <w:p w14:paraId="6D905182" w14:textId="17E81F96" w:rsidR="00075643" w:rsidRPr="00BE30DA" w:rsidRDefault="00075643" w:rsidP="00075643">
      <w:pPr>
        <w:pStyle w:val="pf0"/>
        <w:jc w:val="both"/>
        <w:rPr>
          <w:rFonts w:ascii="Book Antiqua" w:hAnsi="Book Antiqua" w:cs="Arial"/>
          <w:sz w:val="22"/>
          <w:szCs w:val="22"/>
        </w:rPr>
      </w:pPr>
      <w:r w:rsidRPr="00371721">
        <w:rPr>
          <w:rStyle w:val="cf01"/>
          <w:rFonts w:ascii="Book Antiqua" w:hAnsi="Book Antiqua"/>
          <w:sz w:val="22"/>
          <w:szCs w:val="22"/>
        </w:rPr>
        <w:t xml:space="preserve">W tym roku planowane jest także wykonanie dokumentacji architektoniczno-budowlanej i uzyskanie niezbędnych pozwoleń w celu rozbudowy </w:t>
      </w:r>
      <w:r>
        <w:rPr>
          <w:rStyle w:val="cf01"/>
          <w:rFonts w:ascii="Book Antiqua" w:hAnsi="Book Antiqua"/>
          <w:sz w:val="22"/>
          <w:szCs w:val="22"/>
        </w:rPr>
        <w:t xml:space="preserve">nowych podziemnych </w:t>
      </w:r>
      <w:r w:rsidRPr="00371721">
        <w:rPr>
          <w:rStyle w:val="cf01"/>
          <w:rFonts w:ascii="Book Antiqua" w:hAnsi="Book Antiqua"/>
          <w:sz w:val="22"/>
          <w:szCs w:val="22"/>
        </w:rPr>
        <w:t xml:space="preserve">ekspozycji </w:t>
      </w:r>
      <w:r>
        <w:rPr>
          <w:rStyle w:val="cf01"/>
          <w:rFonts w:ascii="Book Antiqua" w:hAnsi="Book Antiqua"/>
          <w:sz w:val="22"/>
          <w:szCs w:val="22"/>
        </w:rPr>
        <w:t xml:space="preserve">Zbrojowni </w:t>
      </w:r>
      <w:r w:rsidRPr="00371721">
        <w:rPr>
          <w:rStyle w:val="cf01"/>
          <w:rFonts w:ascii="Book Antiqua" w:hAnsi="Book Antiqua"/>
          <w:sz w:val="22"/>
          <w:szCs w:val="22"/>
        </w:rPr>
        <w:t>w kolejnych latach</w:t>
      </w:r>
      <w:r>
        <w:rPr>
          <w:rStyle w:val="cf01"/>
          <w:rFonts w:ascii="Book Antiqua" w:hAnsi="Book Antiqua"/>
          <w:sz w:val="22"/>
          <w:szCs w:val="22"/>
        </w:rPr>
        <w:t xml:space="preserve">, jak również </w:t>
      </w:r>
      <w:r w:rsidR="00F460E4">
        <w:rPr>
          <w:rStyle w:val="cf01"/>
          <w:rFonts w:ascii="Book Antiqua" w:hAnsi="Book Antiqua"/>
          <w:sz w:val="22"/>
          <w:szCs w:val="22"/>
        </w:rPr>
        <w:t xml:space="preserve">zlecenie </w:t>
      </w:r>
      <w:r>
        <w:rPr>
          <w:rStyle w:val="cf01"/>
          <w:rFonts w:ascii="Book Antiqua" w:hAnsi="Book Antiqua"/>
          <w:sz w:val="22"/>
          <w:szCs w:val="22"/>
        </w:rPr>
        <w:t>projektu aranżacji</w:t>
      </w:r>
      <w:r w:rsidRPr="00371721">
        <w:rPr>
          <w:rStyle w:val="cf01"/>
          <w:rFonts w:ascii="Book Antiqua" w:hAnsi="Book Antiqua"/>
          <w:sz w:val="22"/>
          <w:szCs w:val="22"/>
        </w:rPr>
        <w:t xml:space="preserve"> i udostępnienie</w:t>
      </w:r>
      <w:r>
        <w:rPr>
          <w:rStyle w:val="cf01"/>
          <w:rFonts w:ascii="Book Antiqua" w:hAnsi="Book Antiqua"/>
          <w:sz w:val="22"/>
          <w:szCs w:val="22"/>
        </w:rPr>
        <w:t xml:space="preserve"> po raz pierwszy</w:t>
      </w:r>
      <w:r w:rsidRPr="00371721">
        <w:rPr>
          <w:rStyle w:val="cf01"/>
          <w:rFonts w:ascii="Book Antiqua" w:hAnsi="Book Antiqua"/>
          <w:sz w:val="22"/>
          <w:szCs w:val="22"/>
        </w:rPr>
        <w:t xml:space="preserve"> </w:t>
      </w:r>
      <w:r>
        <w:rPr>
          <w:rStyle w:val="cf01"/>
          <w:rFonts w:ascii="Book Antiqua" w:hAnsi="Book Antiqua"/>
          <w:sz w:val="22"/>
          <w:szCs w:val="22"/>
        </w:rPr>
        <w:t xml:space="preserve">kolejnych </w:t>
      </w:r>
      <w:r w:rsidRPr="00371721">
        <w:rPr>
          <w:rStyle w:val="cf01"/>
          <w:rFonts w:ascii="Book Antiqua" w:hAnsi="Book Antiqua"/>
          <w:sz w:val="22"/>
          <w:szCs w:val="22"/>
        </w:rPr>
        <w:t>rezerwatów architektoniczno-archeologicznych z ekspozycją broni wykopaliskowej oraz katowskiej.</w:t>
      </w:r>
    </w:p>
    <w:p w14:paraId="5493E7FA" w14:textId="77777777" w:rsidR="00075643" w:rsidRPr="00371721" w:rsidRDefault="00075643" w:rsidP="00075643">
      <w:pPr>
        <w:jc w:val="both"/>
        <w:rPr>
          <w:rFonts w:ascii="Book Antiqua" w:hAnsi="Book Antiqua"/>
          <w:b/>
          <w:bCs/>
        </w:rPr>
      </w:pPr>
      <w:r w:rsidRPr="00BE30DA">
        <w:rPr>
          <w:rFonts w:ascii="Book Antiqua" w:hAnsi="Book Antiqua"/>
          <w:b/>
          <w:bCs/>
        </w:rPr>
        <w:t>WAWEL PODZIEMNY – ROZBUDOWA W KOLEJNYCH LATACH</w:t>
      </w:r>
    </w:p>
    <w:p w14:paraId="4937567C" w14:textId="77777777" w:rsidR="00075643" w:rsidRPr="00371721" w:rsidRDefault="00075643" w:rsidP="00075643">
      <w:pPr>
        <w:spacing w:line="240" w:lineRule="auto"/>
        <w:jc w:val="both"/>
        <w:rPr>
          <w:rFonts w:ascii="Book Antiqua" w:hAnsi="Book Antiqua"/>
        </w:rPr>
      </w:pPr>
      <w:r w:rsidRPr="00371721">
        <w:rPr>
          <w:rFonts w:ascii="Book Antiqua" w:hAnsi="Book Antiqua"/>
        </w:rPr>
        <w:t xml:space="preserve">W szerszej perspektywie (do 2025 r.), zgodnie z założeniami, inicjatywa zakłada przebudowę i rozbudowę podziemnych rezerwatów archeologicznych w innych miejscach wawelskiego wzgórza – na co dzień niedostępnych dla zwiedzających. Przed nami dwie narracje:  chronologiczna ukazująca przemiany fortyfikacji Wawelu, a także opowieść o geologii wzgórza wawelskiego, która łączy się z wątkami legendarnymi, w tym z popularnym </w:t>
      </w:r>
      <w:r w:rsidRPr="00371721">
        <w:rPr>
          <w:rFonts w:ascii="Book Antiqua" w:hAnsi="Book Antiqua"/>
        </w:rPr>
        <w:br/>
        <w:t xml:space="preserve">i uwielbianym przez turystów smokiem wawelskim. </w:t>
      </w:r>
    </w:p>
    <w:p w14:paraId="6AFDA5C4" w14:textId="11E2F8FF" w:rsidR="00075643" w:rsidRPr="00371721" w:rsidRDefault="00075643" w:rsidP="00075643">
      <w:pPr>
        <w:pStyle w:val="Default"/>
        <w:jc w:val="both"/>
        <w:rPr>
          <w:rFonts w:ascii="Book Antiqua" w:hAnsi="Book Antiqua"/>
          <w:color w:val="0C0C0C"/>
          <w:sz w:val="22"/>
          <w:szCs w:val="22"/>
        </w:rPr>
      </w:pPr>
      <w:r w:rsidRPr="00371721">
        <w:rPr>
          <w:rFonts w:ascii="Book Antiqua" w:hAnsi="Book Antiqua"/>
          <w:color w:val="0C0C0C"/>
          <w:sz w:val="22"/>
          <w:szCs w:val="22"/>
        </w:rPr>
        <w:t xml:space="preserve">Opracowana dokumentacja architektoniczno-budowlana zakłada przebudowę i rozbudowę podziemnych rezerwatów archeologicznych w rejonie Międzymurza, przebudowę spacerowo –widokową od Bramy Wazów, wzdłuż murów zewnętrznych do drogi prowadzącej do Bramy Bernardyńskiej oraz przebudowę części budynku nr 8. </w:t>
      </w:r>
    </w:p>
    <w:p w14:paraId="4AEDE31C" w14:textId="77777777" w:rsidR="00075643" w:rsidRPr="00371721" w:rsidRDefault="00075643" w:rsidP="00075643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32E8051" w14:textId="77777777" w:rsidR="00075643" w:rsidRPr="00371721" w:rsidRDefault="00075643" w:rsidP="00075643">
      <w:pPr>
        <w:spacing w:line="240" w:lineRule="auto"/>
        <w:jc w:val="both"/>
        <w:rPr>
          <w:rFonts w:ascii="Book Antiqua" w:hAnsi="Book Antiqua"/>
        </w:rPr>
      </w:pPr>
      <w:r w:rsidRPr="00371721">
        <w:rPr>
          <w:rFonts w:ascii="Book Antiqua" w:hAnsi="Book Antiqua"/>
          <w:color w:val="0C0C0C"/>
        </w:rPr>
        <w:t>Koncepcja ta przewiduje także miejsce pod sezonową kawiarnię na tarasie widokowym z zapleczem kuchennym zlokalizowanym w przyziemiu budynku nr 8. Czeka nas wymiana nawierzchni z realizacją strefy wejścia i wyjścia z podziemnej trasy zwiedzania, pojawią się elementy małej architektury z realizacją projektu zieleni przewidującej nowe nasadzenia. Wszystko to dostępne dla osób z ograniczonymi możliwościami poruszania się utworzy w przyszłości, w tej części zewnętrznych tarasów widokowych Wzgórza Wawelskiego, nową jakość rekreacji.</w:t>
      </w:r>
    </w:p>
    <w:p w14:paraId="49FD606B" w14:textId="77777777" w:rsidR="00075643" w:rsidRPr="00B92FFB" w:rsidRDefault="00075643" w:rsidP="00075643">
      <w:pPr>
        <w:widowControl w:val="0"/>
        <w:spacing w:line="24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B92FFB">
        <w:rPr>
          <w:rFonts w:ascii="Book Antiqua" w:hAnsi="Book Antiqua"/>
          <w:b/>
          <w:bCs/>
          <w:color w:val="000000" w:themeColor="text1"/>
        </w:rPr>
        <w:t>ODKRYTY SZKIC MATEJKI</w:t>
      </w:r>
    </w:p>
    <w:p w14:paraId="43ACA1C9" w14:textId="0ED99021" w:rsidR="002D2F1C" w:rsidRDefault="00075643" w:rsidP="002D2F1C">
      <w:pPr>
        <w:widowControl w:val="0"/>
        <w:spacing w:line="240" w:lineRule="auto"/>
        <w:jc w:val="both"/>
        <w:rPr>
          <w:rFonts w:ascii="Book Antiqua" w:hAnsi="Book Antiqua"/>
          <w:b/>
          <w:bCs/>
        </w:rPr>
      </w:pPr>
      <w:r w:rsidRPr="00371721">
        <w:rPr>
          <w:rFonts w:ascii="Book Antiqua" w:hAnsi="Book Antiqua"/>
          <w:color w:val="000000" w:themeColor="text1"/>
        </w:rPr>
        <w:t xml:space="preserve">Uroczystości podpisania umowy na projekt wykonawczy Wawel podziemny – wawelskie Lapidarium towarzyszyła wawelska inauguracja Roku Jana Matejki. Z tej okazji Minister Kultury i Dziedzictwa Narodowego prof. Piotr Gliński zaprezentował nieznany szkic </w:t>
      </w:r>
      <w:r w:rsidRPr="00371721">
        <w:rPr>
          <w:rFonts w:ascii="Book Antiqua" w:hAnsi="Book Antiqua"/>
          <w:i/>
          <w:iCs/>
          <w:color w:val="000000" w:themeColor="text1"/>
        </w:rPr>
        <w:t xml:space="preserve">Hołdu Pruskiego </w:t>
      </w:r>
      <w:r w:rsidRPr="00371721">
        <w:rPr>
          <w:rFonts w:ascii="Book Antiqua" w:hAnsi="Book Antiqua"/>
          <w:color w:val="000000" w:themeColor="text1"/>
        </w:rPr>
        <w:t>Jana Matejki.</w:t>
      </w:r>
      <w:r w:rsidRPr="00371721">
        <w:rPr>
          <w:rFonts w:ascii="Book Antiqua" w:hAnsi="Book Antiqua"/>
        </w:rPr>
        <w:t xml:space="preserve"> Niewielki obraz został namalowany przez artystę w latach około 187</w:t>
      </w:r>
      <w:r w:rsidR="007172A0">
        <w:rPr>
          <w:rFonts w:ascii="Book Antiqua" w:hAnsi="Book Antiqua"/>
        </w:rPr>
        <w:t>4</w:t>
      </w:r>
      <w:r w:rsidRPr="00371721">
        <w:rPr>
          <w:rFonts w:ascii="Book Antiqua" w:hAnsi="Book Antiqua"/>
        </w:rPr>
        <w:t xml:space="preserve"> roku a w 1881 roku został zaprezentowany podczas wizyty cesarza Franciszka Józefa I w pracowni malarza. Praca następnie trafiła do prywatnego kolekcjonera i w jego rodzinie pozostaje do dziś. </w:t>
      </w:r>
      <w:r w:rsidRPr="00371721">
        <w:rPr>
          <w:rFonts w:ascii="Book Antiqua" w:hAnsi="Book Antiqua"/>
          <w:b/>
          <w:bCs/>
        </w:rPr>
        <w:t>Po 149 latach po raz pierwszy w historii Zamek Królewski na Wawelu pragnie przedstawić szerokiej publiczności wyjątkowe dzieło malarza. To wydarzenie sensacyjne. Nieczęsto mamy bowiem możliwość oglądać tak cenne artefakty pozwalające poznać tajniki warsztatu wybitnego twórcy.</w:t>
      </w:r>
      <w:r w:rsidR="002D2F1C">
        <w:rPr>
          <w:rFonts w:ascii="Book Antiqua" w:hAnsi="Book Antiqua"/>
          <w:b/>
          <w:bCs/>
        </w:rPr>
        <w:t xml:space="preserve"> </w:t>
      </w:r>
      <w:r w:rsidRPr="002D2F1C">
        <w:rPr>
          <w:rFonts w:ascii="Book Antiqua" w:hAnsi="Book Antiqua"/>
        </w:rPr>
        <w:t xml:space="preserve">Opr. </w:t>
      </w:r>
      <w:proofErr w:type="spellStart"/>
      <w:r w:rsidR="002D2F1C" w:rsidRPr="002D2F1C">
        <w:rPr>
          <w:rFonts w:ascii="Book Antiqua" w:hAnsi="Book Antiqua"/>
        </w:rPr>
        <w:t>U</w:t>
      </w:r>
      <w:r w:rsidRPr="002D2F1C">
        <w:rPr>
          <w:rFonts w:ascii="Book Antiqua" w:hAnsi="Book Antiqua"/>
        </w:rPr>
        <w:t>wd</w:t>
      </w:r>
      <w:proofErr w:type="spellEnd"/>
    </w:p>
    <w:p w14:paraId="3E76F4E6" w14:textId="1719610B" w:rsidR="00F67FE5" w:rsidRPr="002D2F1C" w:rsidRDefault="00F67FE5" w:rsidP="002D2F1C">
      <w:pPr>
        <w:widowControl w:val="0"/>
        <w:spacing w:line="240" w:lineRule="auto"/>
        <w:jc w:val="both"/>
        <w:rPr>
          <w:rFonts w:ascii="Book Antiqua" w:hAnsi="Book Antiqua"/>
          <w:b/>
          <w:bCs/>
        </w:rPr>
      </w:pPr>
      <w:r w:rsidRPr="00151D97">
        <w:rPr>
          <w:rFonts w:ascii="Book Antiqua" w:eastAsia="Book Antiqua" w:hAnsi="Book Antiqua" w:cstheme="minorHAnsi"/>
          <w:b/>
          <w:sz w:val="20"/>
          <w:szCs w:val="20"/>
          <w:u w:val="single"/>
        </w:rPr>
        <w:lastRenderedPageBreak/>
        <w:t>Kontakt dla mediów:</w:t>
      </w:r>
    </w:p>
    <w:p w14:paraId="749DF7B7" w14:textId="2B711F89" w:rsidR="00C43CA4" w:rsidRPr="00151D97" w:rsidRDefault="00F67FE5" w:rsidP="00F67FE5">
      <w:pPr>
        <w:spacing w:after="200" w:line="240" w:lineRule="auto"/>
        <w:rPr>
          <w:rFonts w:ascii="Book Antiqua" w:eastAsia="Book Antiqua" w:hAnsi="Book Antiqua" w:cstheme="minorHAnsi"/>
          <w:sz w:val="20"/>
          <w:szCs w:val="20"/>
        </w:rPr>
      </w:pPr>
      <w:r w:rsidRPr="00151D97">
        <w:rPr>
          <w:rFonts w:ascii="Book Antiqua" w:eastAsia="Book Antiqua" w:hAnsi="Book Antiqua" w:cstheme="minorHAnsi"/>
          <w:sz w:val="20"/>
          <w:szCs w:val="20"/>
        </w:rPr>
        <w:t>Urszula Wolak-Dudek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Rzecznik prasowy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Tel. 513 867 147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 xml:space="preserve">Email: </w:t>
      </w:r>
      <w:hyperlink r:id="rId12" w:history="1">
        <w:r w:rsidR="002125F1" w:rsidRPr="00151D97">
          <w:rPr>
            <w:rStyle w:val="Hipercze"/>
            <w:rFonts w:ascii="Book Antiqua" w:eastAsia="Book Antiqua" w:hAnsi="Book Antiqua" w:cstheme="minorHAnsi"/>
            <w:sz w:val="20"/>
            <w:szCs w:val="20"/>
          </w:rPr>
          <w:t>uwolak@wawelzamek.pl</w:t>
        </w:r>
      </w:hyperlink>
      <w:bookmarkEnd w:id="2"/>
      <w:bookmarkEnd w:id="3"/>
    </w:p>
    <w:sectPr w:rsidR="00C43CA4" w:rsidRPr="00151D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91D" w14:textId="77777777" w:rsidR="00E83400" w:rsidRDefault="00E83400" w:rsidP="00A57627">
      <w:pPr>
        <w:spacing w:after="0" w:line="240" w:lineRule="auto"/>
      </w:pPr>
      <w:r>
        <w:separator/>
      </w:r>
    </w:p>
  </w:endnote>
  <w:endnote w:type="continuationSeparator" w:id="0">
    <w:p w14:paraId="45F55DBC" w14:textId="77777777" w:rsidR="00E83400" w:rsidRDefault="00E83400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2A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3BA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0CD5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3259" w14:textId="77777777" w:rsidR="00E83400" w:rsidRDefault="00E83400" w:rsidP="00A57627">
      <w:pPr>
        <w:spacing w:after="0" w:line="240" w:lineRule="auto"/>
      </w:pPr>
      <w:r>
        <w:separator/>
      </w:r>
    </w:p>
  </w:footnote>
  <w:footnote w:type="continuationSeparator" w:id="0">
    <w:p w14:paraId="650C07E2" w14:textId="77777777" w:rsidR="00E83400" w:rsidRDefault="00E83400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40B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2F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CDF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C0"/>
    <w:multiLevelType w:val="hybridMultilevel"/>
    <w:tmpl w:val="F476E85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16E5A"/>
    <w:multiLevelType w:val="hybridMultilevel"/>
    <w:tmpl w:val="A9406F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9CB"/>
    <w:multiLevelType w:val="hybridMultilevel"/>
    <w:tmpl w:val="DAD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3E0C"/>
    <w:multiLevelType w:val="hybridMultilevel"/>
    <w:tmpl w:val="0F2EDE6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20E78"/>
    <w:multiLevelType w:val="hybridMultilevel"/>
    <w:tmpl w:val="2384F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B37C0D"/>
    <w:multiLevelType w:val="hybridMultilevel"/>
    <w:tmpl w:val="895E712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412"/>
    <w:multiLevelType w:val="hybridMultilevel"/>
    <w:tmpl w:val="32A43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022D"/>
    <w:multiLevelType w:val="hybridMultilevel"/>
    <w:tmpl w:val="43C06DB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1E0CE3"/>
    <w:multiLevelType w:val="hybridMultilevel"/>
    <w:tmpl w:val="119285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44C1"/>
    <w:multiLevelType w:val="hybridMultilevel"/>
    <w:tmpl w:val="8FFAE8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73CA3"/>
    <w:multiLevelType w:val="hybridMultilevel"/>
    <w:tmpl w:val="0A0C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7461">
    <w:abstractNumId w:val="4"/>
  </w:num>
  <w:num w:numId="2" w16cid:durableId="152184392">
    <w:abstractNumId w:val="9"/>
  </w:num>
  <w:num w:numId="3" w16cid:durableId="354772046">
    <w:abstractNumId w:val="10"/>
  </w:num>
  <w:num w:numId="4" w16cid:durableId="256713419">
    <w:abstractNumId w:val="3"/>
  </w:num>
  <w:num w:numId="5" w16cid:durableId="996953349">
    <w:abstractNumId w:val="7"/>
  </w:num>
  <w:num w:numId="6" w16cid:durableId="1449662188">
    <w:abstractNumId w:val="8"/>
  </w:num>
  <w:num w:numId="7" w16cid:durableId="1679383812">
    <w:abstractNumId w:val="6"/>
  </w:num>
  <w:num w:numId="8" w16cid:durableId="2035957080">
    <w:abstractNumId w:val="2"/>
  </w:num>
  <w:num w:numId="9" w16cid:durableId="375397692">
    <w:abstractNumId w:val="5"/>
  </w:num>
  <w:num w:numId="10" w16cid:durableId="718020133">
    <w:abstractNumId w:val="0"/>
  </w:num>
  <w:num w:numId="11" w16cid:durableId="10855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7"/>
    <w:rsid w:val="00005536"/>
    <w:rsid w:val="00010B67"/>
    <w:rsid w:val="00014868"/>
    <w:rsid w:val="000426A7"/>
    <w:rsid w:val="00053AAF"/>
    <w:rsid w:val="00057670"/>
    <w:rsid w:val="00075643"/>
    <w:rsid w:val="00076EC5"/>
    <w:rsid w:val="000A24BC"/>
    <w:rsid w:val="000A72A2"/>
    <w:rsid w:val="000B331D"/>
    <w:rsid w:val="000B5ECC"/>
    <w:rsid w:val="000B70C9"/>
    <w:rsid w:val="000C306A"/>
    <w:rsid w:val="000C528C"/>
    <w:rsid w:val="000C7FBC"/>
    <w:rsid w:val="000D0685"/>
    <w:rsid w:val="000D19BD"/>
    <w:rsid w:val="000D32D5"/>
    <w:rsid w:val="000D773B"/>
    <w:rsid w:val="000F1D6C"/>
    <w:rsid w:val="0010108C"/>
    <w:rsid w:val="00111F2C"/>
    <w:rsid w:val="00112915"/>
    <w:rsid w:val="001171F8"/>
    <w:rsid w:val="00117BAE"/>
    <w:rsid w:val="00126B3B"/>
    <w:rsid w:val="00132D27"/>
    <w:rsid w:val="0013666F"/>
    <w:rsid w:val="0014316D"/>
    <w:rsid w:val="001442AA"/>
    <w:rsid w:val="001458B9"/>
    <w:rsid w:val="001476EC"/>
    <w:rsid w:val="001477D0"/>
    <w:rsid w:val="00151D97"/>
    <w:rsid w:val="00155131"/>
    <w:rsid w:val="00175E35"/>
    <w:rsid w:val="001766DA"/>
    <w:rsid w:val="00180FBF"/>
    <w:rsid w:val="00184D14"/>
    <w:rsid w:val="00197909"/>
    <w:rsid w:val="001B17DD"/>
    <w:rsid w:val="001C36DA"/>
    <w:rsid w:val="001D6166"/>
    <w:rsid w:val="001E5084"/>
    <w:rsid w:val="001F27B0"/>
    <w:rsid w:val="001F7FD3"/>
    <w:rsid w:val="002125F1"/>
    <w:rsid w:val="00213DF0"/>
    <w:rsid w:val="00224865"/>
    <w:rsid w:val="00234F62"/>
    <w:rsid w:val="002353A7"/>
    <w:rsid w:val="00235C36"/>
    <w:rsid w:val="0025007B"/>
    <w:rsid w:val="0025056A"/>
    <w:rsid w:val="0026032F"/>
    <w:rsid w:val="00260994"/>
    <w:rsid w:val="002650FB"/>
    <w:rsid w:val="002704FB"/>
    <w:rsid w:val="002940BE"/>
    <w:rsid w:val="002978BA"/>
    <w:rsid w:val="002A1285"/>
    <w:rsid w:val="002A4EDA"/>
    <w:rsid w:val="002A7856"/>
    <w:rsid w:val="002D2F1C"/>
    <w:rsid w:val="002E0F7C"/>
    <w:rsid w:val="002E5901"/>
    <w:rsid w:val="002E7B8F"/>
    <w:rsid w:val="002F014C"/>
    <w:rsid w:val="002F1D22"/>
    <w:rsid w:val="002F3F0D"/>
    <w:rsid w:val="00305580"/>
    <w:rsid w:val="0031122F"/>
    <w:rsid w:val="003210A7"/>
    <w:rsid w:val="003269AE"/>
    <w:rsid w:val="00333CCF"/>
    <w:rsid w:val="003344C6"/>
    <w:rsid w:val="003607DD"/>
    <w:rsid w:val="00361BED"/>
    <w:rsid w:val="0036406D"/>
    <w:rsid w:val="00381E1B"/>
    <w:rsid w:val="00386952"/>
    <w:rsid w:val="0039057E"/>
    <w:rsid w:val="00396E7E"/>
    <w:rsid w:val="0039751D"/>
    <w:rsid w:val="003A21AB"/>
    <w:rsid w:val="003A56E7"/>
    <w:rsid w:val="003A5B64"/>
    <w:rsid w:val="003A7D06"/>
    <w:rsid w:val="003B2FB4"/>
    <w:rsid w:val="003D719D"/>
    <w:rsid w:val="003E7DDB"/>
    <w:rsid w:val="003F2699"/>
    <w:rsid w:val="003F3142"/>
    <w:rsid w:val="00415AC6"/>
    <w:rsid w:val="00416EAE"/>
    <w:rsid w:val="0043150C"/>
    <w:rsid w:val="00445A35"/>
    <w:rsid w:val="00465AD5"/>
    <w:rsid w:val="0048490F"/>
    <w:rsid w:val="00486F0B"/>
    <w:rsid w:val="0048758D"/>
    <w:rsid w:val="004A7C2F"/>
    <w:rsid w:val="004B3AC6"/>
    <w:rsid w:val="004D635D"/>
    <w:rsid w:val="004F4AAA"/>
    <w:rsid w:val="005057CF"/>
    <w:rsid w:val="00505904"/>
    <w:rsid w:val="00535E11"/>
    <w:rsid w:val="00543390"/>
    <w:rsid w:val="005524BC"/>
    <w:rsid w:val="005566D0"/>
    <w:rsid w:val="00561BB0"/>
    <w:rsid w:val="00581598"/>
    <w:rsid w:val="00585D4C"/>
    <w:rsid w:val="005A63C4"/>
    <w:rsid w:val="005B226E"/>
    <w:rsid w:val="005D7F0C"/>
    <w:rsid w:val="005F435B"/>
    <w:rsid w:val="005F4AC1"/>
    <w:rsid w:val="005F68EC"/>
    <w:rsid w:val="0060329D"/>
    <w:rsid w:val="00607B68"/>
    <w:rsid w:val="0061146B"/>
    <w:rsid w:val="00644BF0"/>
    <w:rsid w:val="00644F8C"/>
    <w:rsid w:val="00647D4A"/>
    <w:rsid w:val="00650896"/>
    <w:rsid w:val="0065112A"/>
    <w:rsid w:val="0065605A"/>
    <w:rsid w:val="00662F0E"/>
    <w:rsid w:val="00663CE4"/>
    <w:rsid w:val="00695291"/>
    <w:rsid w:val="006C741F"/>
    <w:rsid w:val="006E160A"/>
    <w:rsid w:val="006E4FE6"/>
    <w:rsid w:val="007172A0"/>
    <w:rsid w:val="00725D98"/>
    <w:rsid w:val="00726516"/>
    <w:rsid w:val="0073044C"/>
    <w:rsid w:val="00733F0F"/>
    <w:rsid w:val="00737C9B"/>
    <w:rsid w:val="00740B98"/>
    <w:rsid w:val="0074417F"/>
    <w:rsid w:val="00750574"/>
    <w:rsid w:val="007541C3"/>
    <w:rsid w:val="007576A1"/>
    <w:rsid w:val="00773BAC"/>
    <w:rsid w:val="00797F12"/>
    <w:rsid w:val="007A02F4"/>
    <w:rsid w:val="007A2B41"/>
    <w:rsid w:val="007A624E"/>
    <w:rsid w:val="007B0049"/>
    <w:rsid w:val="007D6856"/>
    <w:rsid w:val="007F7AC0"/>
    <w:rsid w:val="00805DAD"/>
    <w:rsid w:val="008109C4"/>
    <w:rsid w:val="00810A60"/>
    <w:rsid w:val="00856D25"/>
    <w:rsid w:val="008665CE"/>
    <w:rsid w:val="00867725"/>
    <w:rsid w:val="00867D03"/>
    <w:rsid w:val="00870C39"/>
    <w:rsid w:val="008816B2"/>
    <w:rsid w:val="00887978"/>
    <w:rsid w:val="008909B8"/>
    <w:rsid w:val="00891F32"/>
    <w:rsid w:val="00893956"/>
    <w:rsid w:val="00895EE5"/>
    <w:rsid w:val="0089608F"/>
    <w:rsid w:val="008D4CE9"/>
    <w:rsid w:val="008E47CE"/>
    <w:rsid w:val="008F48E4"/>
    <w:rsid w:val="009071C0"/>
    <w:rsid w:val="0091259D"/>
    <w:rsid w:val="0092125D"/>
    <w:rsid w:val="0092675F"/>
    <w:rsid w:val="00933067"/>
    <w:rsid w:val="00934102"/>
    <w:rsid w:val="00945C79"/>
    <w:rsid w:val="009657A1"/>
    <w:rsid w:val="009801E3"/>
    <w:rsid w:val="00991C39"/>
    <w:rsid w:val="0099702F"/>
    <w:rsid w:val="009A50AC"/>
    <w:rsid w:val="009B2ADA"/>
    <w:rsid w:val="009B334C"/>
    <w:rsid w:val="009B7330"/>
    <w:rsid w:val="009C3595"/>
    <w:rsid w:val="009D058D"/>
    <w:rsid w:val="009D455E"/>
    <w:rsid w:val="009D4DC2"/>
    <w:rsid w:val="009E1081"/>
    <w:rsid w:val="009F2080"/>
    <w:rsid w:val="009F76D2"/>
    <w:rsid w:val="00A004F4"/>
    <w:rsid w:val="00A01632"/>
    <w:rsid w:val="00A02C8F"/>
    <w:rsid w:val="00A07680"/>
    <w:rsid w:val="00A114C5"/>
    <w:rsid w:val="00A3291F"/>
    <w:rsid w:val="00A37E0A"/>
    <w:rsid w:val="00A37E9C"/>
    <w:rsid w:val="00A513C9"/>
    <w:rsid w:val="00A52857"/>
    <w:rsid w:val="00A55A00"/>
    <w:rsid w:val="00A57627"/>
    <w:rsid w:val="00A65F93"/>
    <w:rsid w:val="00A74032"/>
    <w:rsid w:val="00A84246"/>
    <w:rsid w:val="00A911A9"/>
    <w:rsid w:val="00A93420"/>
    <w:rsid w:val="00A93E83"/>
    <w:rsid w:val="00AA6E59"/>
    <w:rsid w:val="00AB1B8E"/>
    <w:rsid w:val="00AB665F"/>
    <w:rsid w:val="00AC2387"/>
    <w:rsid w:val="00AC5800"/>
    <w:rsid w:val="00AD4BC0"/>
    <w:rsid w:val="00AD6AD8"/>
    <w:rsid w:val="00AE4FB9"/>
    <w:rsid w:val="00AE5BED"/>
    <w:rsid w:val="00AE5EC8"/>
    <w:rsid w:val="00B12A66"/>
    <w:rsid w:val="00B12CFC"/>
    <w:rsid w:val="00B15833"/>
    <w:rsid w:val="00B20347"/>
    <w:rsid w:val="00B20666"/>
    <w:rsid w:val="00B25C38"/>
    <w:rsid w:val="00B43859"/>
    <w:rsid w:val="00B60B0C"/>
    <w:rsid w:val="00B80E91"/>
    <w:rsid w:val="00B90670"/>
    <w:rsid w:val="00B92FFB"/>
    <w:rsid w:val="00BA1345"/>
    <w:rsid w:val="00BA7351"/>
    <w:rsid w:val="00BA7E76"/>
    <w:rsid w:val="00BB46D9"/>
    <w:rsid w:val="00BB7714"/>
    <w:rsid w:val="00BD6343"/>
    <w:rsid w:val="00BD6BED"/>
    <w:rsid w:val="00BF6332"/>
    <w:rsid w:val="00C10985"/>
    <w:rsid w:val="00C24F72"/>
    <w:rsid w:val="00C27660"/>
    <w:rsid w:val="00C304D9"/>
    <w:rsid w:val="00C43CA4"/>
    <w:rsid w:val="00C76898"/>
    <w:rsid w:val="00CB106B"/>
    <w:rsid w:val="00CB2574"/>
    <w:rsid w:val="00CC08CC"/>
    <w:rsid w:val="00CC0C1B"/>
    <w:rsid w:val="00CC2D54"/>
    <w:rsid w:val="00CC2EEB"/>
    <w:rsid w:val="00CD1DE6"/>
    <w:rsid w:val="00CD2934"/>
    <w:rsid w:val="00CD6087"/>
    <w:rsid w:val="00D01030"/>
    <w:rsid w:val="00D01DAD"/>
    <w:rsid w:val="00D14E59"/>
    <w:rsid w:val="00D24D1C"/>
    <w:rsid w:val="00D35CD8"/>
    <w:rsid w:val="00D5374E"/>
    <w:rsid w:val="00D766C9"/>
    <w:rsid w:val="00D83080"/>
    <w:rsid w:val="00D84AA0"/>
    <w:rsid w:val="00D850C9"/>
    <w:rsid w:val="00D86736"/>
    <w:rsid w:val="00D90738"/>
    <w:rsid w:val="00D917A1"/>
    <w:rsid w:val="00D937C3"/>
    <w:rsid w:val="00D950D6"/>
    <w:rsid w:val="00D97CAD"/>
    <w:rsid w:val="00DA4A37"/>
    <w:rsid w:val="00DC73B0"/>
    <w:rsid w:val="00E141F6"/>
    <w:rsid w:val="00E213AC"/>
    <w:rsid w:val="00E25814"/>
    <w:rsid w:val="00E32B76"/>
    <w:rsid w:val="00E42CB2"/>
    <w:rsid w:val="00E516C2"/>
    <w:rsid w:val="00E52F34"/>
    <w:rsid w:val="00E6500F"/>
    <w:rsid w:val="00E701DB"/>
    <w:rsid w:val="00E712C1"/>
    <w:rsid w:val="00E730FB"/>
    <w:rsid w:val="00E735E2"/>
    <w:rsid w:val="00E83400"/>
    <w:rsid w:val="00E878E2"/>
    <w:rsid w:val="00E931BD"/>
    <w:rsid w:val="00E940AA"/>
    <w:rsid w:val="00EA0B5D"/>
    <w:rsid w:val="00EB4C1C"/>
    <w:rsid w:val="00EB6DEF"/>
    <w:rsid w:val="00ED37CB"/>
    <w:rsid w:val="00ED5369"/>
    <w:rsid w:val="00ED5383"/>
    <w:rsid w:val="00EF312E"/>
    <w:rsid w:val="00EF5401"/>
    <w:rsid w:val="00F04797"/>
    <w:rsid w:val="00F05722"/>
    <w:rsid w:val="00F13013"/>
    <w:rsid w:val="00F41D0E"/>
    <w:rsid w:val="00F460E4"/>
    <w:rsid w:val="00F461DA"/>
    <w:rsid w:val="00F47BDF"/>
    <w:rsid w:val="00F616EA"/>
    <w:rsid w:val="00F64DCA"/>
    <w:rsid w:val="00F65619"/>
    <w:rsid w:val="00F67FE5"/>
    <w:rsid w:val="00F71C14"/>
    <w:rsid w:val="00F76F35"/>
    <w:rsid w:val="00F7723B"/>
    <w:rsid w:val="00F8609A"/>
    <w:rsid w:val="00F92B1B"/>
    <w:rsid w:val="00FC058D"/>
    <w:rsid w:val="00FC096F"/>
    <w:rsid w:val="00FC6EE8"/>
    <w:rsid w:val="00FD1348"/>
    <w:rsid w:val="00FD3E20"/>
    <w:rsid w:val="00FD49F4"/>
    <w:rsid w:val="00FD56BB"/>
    <w:rsid w:val="00FD747F"/>
    <w:rsid w:val="00FE171E"/>
    <w:rsid w:val="00FE7B63"/>
    <w:rsid w:val="00FF0F7D"/>
    <w:rsid w:val="00FF3BC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7C1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9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25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D98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42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CB2"/>
  </w:style>
  <w:style w:type="paragraph" w:styleId="NormalnyWeb">
    <w:name w:val="Normal (Web)"/>
    <w:basedOn w:val="Normalny"/>
    <w:uiPriority w:val="99"/>
    <w:unhideWhenUsed/>
    <w:rsid w:val="000A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17A1"/>
    <w:rPr>
      <w:i/>
      <w:iCs/>
    </w:rPr>
  </w:style>
  <w:style w:type="paragraph" w:styleId="Poprawka">
    <w:name w:val="Revision"/>
    <w:hidden/>
    <w:uiPriority w:val="99"/>
    <w:semiHidden/>
    <w:rsid w:val="002940B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675F"/>
    <w:rPr>
      <w:b/>
      <w:bCs/>
    </w:rPr>
  </w:style>
  <w:style w:type="paragraph" w:customStyle="1" w:styleId="Default">
    <w:name w:val="Default"/>
    <w:rsid w:val="00075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07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756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wolak@wawelzamek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F92D-6F9C-445E-A2C4-ACA647B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74</cp:revision>
  <cp:lastPrinted>2022-11-08T08:51:00Z</cp:lastPrinted>
  <dcterms:created xsi:type="dcterms:W3CDTF">2022-12-13T11:09:00Z</dcterms:created>
  <dcterms:modified xsi:type="dcterms:W3CDTF">2023-03-18T21:02:00Z</dcterms:modified>
</cp:coreProperties>
</file>