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D27F" w14:textId="51EC6740" w:rsidR="00FD6B67" w:rsidRPr="00906EBC" w:rsidRDefault="00FD6B67" w:rsidP="00754254">
      <w:pPr>
        <w:jc w:val="center"/>
        <w:rPr>
          <w:rFonts w:ascii="Book Antiqua" w:hAnsi="Book Antiqua"/>
          <w:b/>
          <w:bCs/>
          <w:color w:val="000000" w:themeColor="text1"/>
        </w:rPr>
      </w:pPr>
      <w:r w:rsidRPr="00906EBC">
        <w:rPr>
          <w:rFonts w:ascii="Book Antiqua" w:hAnsi="Book Antiqua"/>
          <w:b/>
          <w:bCs/>
          <w:color w:val="000000" w:themeColor="text1"/>
        </w:rPr>
        <w:t>NOWA</w:t>
      </w:r>
      <w:r w:rsidR="00722474" w:rsidRPr="00906EBC">
        <w:rPr>
          <w:rFonts w:ascii="Book Antiqua" w:hAnsi="Book Antiqua"/>
          <w:b/>
          <w:bCs/>
          <w:color w:val="000000" w:themeColor="text1"/>
        </w:rPr>
        <w:t xml:space="preserve"> WYSTAWA STAŁA/NOWA TRASA ZWIEDZANIA</w:t>
      </w:r>
    </w:p>
    <w:p w14:paraId="6C81226F" w14:textId="4242F058" w:rsidR="00754254" w:rsidRDefault="00754254" w:rsidP="00754254">
      <w:pPr>
        <w:jc w:val="center"/>
        <w:rPr>
          <w:rFonts w:ascii="Book Antiqua" w:hAnsi="Book Antiqua"/>
          <w:b/>
          <w:bCs/>
          <w:color w:val="000000" w:themeColor="text1"/>
        </w:rPr>
      </w:pPr>
      <w:r w:rsidRPr="00906EBC">
        <w:rPr>
          <w:rFonts w:ascii="Book Antiqua" w:hAnsi="Book Antiqua"/>
          <w:b/>
          <w:bCs/>
          <w:color w:val="000000" w:themeColor="text1"/>
        </w:rPr>
        <w:t>WAWEL PODZIEMNY</w:t>
      </w:r>
      <w:r w:rsidR="00722474" w:rsidRPr="00906EBC">
        <w:rPr>
          <w:rFonts w:ascii="Book Antiqua" w:hAnsi="Book Antiqua"/>
          <w:b/>
          <w:bCs/>
          <w:color w:val="000000" w:themeColor="text1"/>
        </w:rPr>
        <w:t xml:space="preserve"> CZ. I</w:t>
      </w:r>
    </w:p>
    <w:p w14:paraId="1D0B3697" w14:textId="08E0964C" w:rsidR="009D6361" w:rsidRPr="00906EBC" w:rsidRDefault="009D6361" w:rsidP="00754254">
      <w:pPr>
        <w:jc w:val="center"/>
        <w:rPr>
          <w:rFonts w:ascii="Book Antiqua" w:hAnsi="Book Antiqua"/>
          <w:b/>
          <w:bCs/>
          <w:color w:val="000000" w:themeColor="text1"/>
        </w:rPr>
      </w:pPr>
      <w:r>
        <w:rPr>
          <w:rFonts w:ascii="Book Antiqua" w:hAnsi="Book Antiqua"/>
          <w:b/>
          <w:bCs/>
          <w:color w:val="000000" w:themeColor="text1"/>
        </w:rPr>
        <w:t>HISTORYCZNE ZEJŚCIE DO PODZIEMI</w:t>
      </w:r>
    </w:p>
    <w:p w14:paraId="339FEE34" w14:textId="0D163501" w:rsidR="00754254" w:rsidRPr="00906EBC" w:rsidRDefault="00754254" w:rsidP="00754254">
      <w:pPr>
        <w:jc w:val="center"/>
        <w:rPr>
          <w:rFonts w:ascii="Book Antiqua" w:hAnsi="Book Antiqua"/>
          <w:b/>
          <w:bCs/>
          <w:color w:val="000000" w:themeColor="text1"/>
        </w:rPr>
      </w:pPr>
      <w:r w:rsidRPr="00906EBC">
        <w:rPr>
          <w:rFonts w:ascii="Book Antiqua" w:hAnsi="Book Antiqua"/>
          <w:b/>
          <w:bCs/>
          <w:color w:val="000000" w:themeColor="text1"/>
        </w:rPr>
        <w:t>2023</w:t>
      </w:r>
    </w:p>
    <w:p w14:paraId="3EFB33A2" w14:textId="408FACDE" w:rsidR="004A357D" w:rsidRPr="002A001F" w:rsidRDefault="002A001F" w:rsidP="004A357D">
      <w:pPr>
        <w:jc w:val="both"/>
        <w:rPr>
          <w:rFonts w:ascii="Book Antiqua" w:hAnsi="Book Antiqua"/>
          <w:b/>
          <w:bCs/>
          <w:color w:val="000000" w:themeColor="text1"/>
        </w:rPr>
      </w:pPr>
      <w:r w:rsidRPr="00DD6238">
        <w:rPr>
          <w:rFonts w:ascii="Book Antiqua" w:hAnsi="Book Antiqua"/>
          <w:b/>
          <w:bCs/>
          <w:i/>
          <w:iCs/>
          <w:color w:val="000000" w:themeColor="text1"/>
        </w:rPr>
        <w:t>Wawel podziemny</w:t>
      </w:r>
      <w:r w:rsidRPr="002A001F">
        <w:rPr>
          <w:rFonts w:ascii="Book Antiqua" w:hAnsi="Book Antiqua"/>
          <w:b/>
          <w:bCs/>
          <w:color w:val="000000" w:themeColor="text1"/>
        </w:rPr>
        <w:t xml:space="preserve"> cz</w:t>
      </w:r>
      <w:r w:rsidR="00DD6238">
        <w:rPr>
          <w:rFonts w:ascii="Book Antiqua" w:hAnsi="Book Antiqua"/>
          <w:b/>
          <w:bCs/>
          <w:color w:val="000000" w:themeColor="text1"/>
        </w:rPr>
        <w:t>ęść</w:t>
      </w:r>
      <w:r w:rsidRPr="002A001F">
        <w:rPr>
          <w:rFonts w:ascii="Book Antiqua" w:hAnsi="Book Antiqua"/>
          <w:b/>
          <w:bCs/>
          <w:color w:val="000000" w:themeColor="text1"/>
        </w:rPr>
        <w:t xml:space="preserve"> I. </w:t>
      </w:r>
      <w:r w:rsidR="004A357D" w:rsidRPr="002A001F">
        <w:rPr>
          <w:rFonts w:ascii="Book Antiqua" w:hAnsi="Book Antiqua"/>
          <w:b/>
          <w:bCs/>
          <w:color w:val="000000" w:themeColor="text1"/>
        </w:rPr>
        <w:t xml:space="preserve">Imponująca, nowa trasa stała pod wschodnim skrzydłem Zamku, złożony i innowacyjny projekt wystawienniczy, archeologiczny i architektoniczno-budowlany, który – z pewnością – zyska miano jednego z najważniejszych wydarzeń kulturalnych 2023 roku. </w:t>
      </w:r>
      <w:r>
        <w:rPr>
          <w:rFonts w:ascii="Book Antiqua" w:hAnsi="Book Antiqua"/>
          <w:b/>
          <w:bCs/>
          <w:color w:val="000000" w:themeColor="text1"/>
        </w:rPr>
        <w:t xml:space="preserve">Dziś, dzięki wsparciu Społecznego Komitetu Odnowy Zabytków Krakowa otrzymał </w:t>
      </w:r>
      <w:r w:rsidR="00BB3ABB">
        <w:rPr>
          <w:rFonts w:ascii="Book Antiqua" w:hAnsi="Book Antiqua"/>
          <w:b/>
          <w:bCs/>
          <w:color w:val="000000" w:themeColor="text1"/>
        </w:rPr>
        <w:t xml:space="preserve">ponad </w:t>
      </w:r>
      <w:r w:rsidR="003C251B" w:rsidRPr="003C251B">
        <w:rPr>
          <w:rFonts w:ascii="Book Antiqua" w:eastAsia="Times New Roman" w:hAnsi="Book Antiqua" w:cs="Calibri Light"/>
          <w:b/>
          <w:bCs/>
          <w:color w:val="FF0000"/>
          <w:bdr w:val="none" w:sz="0" w:space="0" w:color="auto" w:frame="1"/>
          <w:lang w:eastAsia="pl-PL"/>
        </w:rPr>
        <w:t>4.094.100,00</w:t>
      </w:r>
      <w:r w:rsidR="003C251B" w:rsidRPr="003C251B">
        <w:rPr>
          <w:rFonts w:ascii="Book Antiqua" w:eastAsia="Times New Roman" w:hAnsi="Book Antiqua" w:cs="Calibri Light"/>
          <w:color w:val="FF0000"/>
          <w:bdr w:val="none" w:sz="0" w:space="0" w:color="auto" w:frame="1"/>
          <w:lang w:eastAsia="pl-PL"/>
        </w:rPr>
        <w:t xml:space="preserve"> </w:t>
      </w:r>
      <w:r w:rsidR="00BB3ABB" w:rsidRPr="00C96A4E">
        <w:rPr>
          <w:rFonts w:ascii="Book Antiqua" w:hAnsi="Book Antiqua"/>
          <w:b/>
          <w:bCs/>
          <w:color w:val="FF0000"/>
        </w:rPr>
        <w:t>mln zł</w:t>
      </w:r>
      <w:r w:rsidR="00C96A4E" w:rsidRPr="00C96A4E">
        <w:rPr>
          <w:rFonts w:ascii="Book Antiqua" w:hAnsi="Book Antiqua"/>
          <w:b/>
          <w:bCs/>
          <w:color w:val="FF0000"/>
        </w:rPr>
        <w:t xml:space="preserve"> </w:t>
      </w:r>
      <w:r w:rsidR="00C96A4E">
        <w:rPr>
          <w:rFonts w:ascii="Book Antiqua" w:hAnsi="Book Antiqua"/>
          <w:b/>
          <w:bCs/>
          <w:color w:val="000000" w:themeColor="text1"/>
        </w:rPr>
        <w:t>dofinansowania.</w:t>
      </w:r>
      <w:r w:rsidR="00747EFE">
        <w:rPr>
          <w:rFonts w:ascii="Book Antiqua" w:hAnsi="Book Antiqua"/>
          <w:b/>
          <w:bCs/>
          <w:color w:val="000000" w:themeColor="text1"/>
        </w:rPr>
        <w:t xml:space="preserve"> Koszt całego projektu to ponad </w:t>
      </w:r>
      <w:r w:rsidR="000753D5" w:rsidRPr="000753D5">
        <w:rPr>
          <w:rFonts w:ascii="Book Antiqua" w:hAnsi="Book Antiqua" w:cs="Calibri Light"/>
          <w:b/>
          <w:bCs/>
          <w:color w:val="000000" w:themeColor="text1"/>
          <w:shd w:val="clear" w:color="auto" w:fill="FFFFFF"/>
        </w:rPr>
        <w:t>12.381.042,81</w:t>
      </w:r>
      <w:r w:rsidR="00747EFE">
        <w:rPr>
          <w:rFonts w:ascii="Book Antiqua" w:hAnsi="Book Antiqua"/>
          <w:b/>
          <w:bCs/>
          <w:color w:val="000000" w:themeColor="text1"/>
        </w:rPr>
        <w:t xml:space="preserve"> mln zł</w:t>
      </w:r>
      <w:r w:rsidR="007E2321">
        <w:rPr>
          <w:rFonts w:ascii="Book Antiqua" w:hAnsi="Book Antiqua"/>
          <w:b/>
          <w:bCs/>
          <w:color w:val="000000" w:themeColor="text1"/>
        </w:rPr>
        <w:t>.</w:t>
      </w:r>
      <w:r w:rsidR="008A50DA">
        <w:rPr>
          <w:rFonts w:ascii="Book Antiqua" w:hAnsi="Book Antiqua"/>
          <w:b/>
          <w:bCs/>
          <w:color w:val="000000" w:themeColor="text1"/>
        </w:rPr>
        <w:t xml:space="preserve"> Resztę środków uzupełniają dotacje Ministerstwa Kultury </w:t>
      </w:r>
      <w:r w:rsidR="007515B5">
        <w:rPr>
          <w:rFonts w:ascii="Book Antiqua" w:hAnsi="Book Antiqua"/>
          <w:b/>
          <w:bCs/>
          <w:color w:val="000000" w:themeColor="text1"/>
        </w:rPr>
        <w:br/>
      </w:r>
      <w:r w:rsidR="008A50DA">
        <w:rPr>
          <w:rFonts w:ascii="Book Antiqua" w:hAnsi="Book Antiqua"/>
          <w:b/>
          <w:bCs/>
          <w:color w:val="000000" w:themeColor="text1"/>
        </w:rPr>
        <w:t>i Dziedzictwa Narodowego.</w:t>
      </w:r>
    </w:p>
    <w:p w14:paraId="45F89B8D" w14:textId="62E79F6E" w:rsidR="004A357D" w:rsidRDefault="007E2321" w:rsidP="00426E76">
      <w:pPr>
        <w:ind w:firstLine="708"/>
        <w:jc w:val="both"/>
        <w:rPr>
          <w:rFonts w:ascii="Book Antiqua" w:hAnsi="Book Antiqua"/>
          <w:color w:val="000000" w:themeColor="text1"/>
        </w:rPr>
      </w:pPr>
      <w:r>
        <w:rPr>
          <w:rFonts w:ascii="Book Antiqua" w:hAnsi="Book Antiqua"/>
          <w:color w:val="000000" w:themeColor="text1"/>
        </w:rPr>
        <w:t>Dzięki nowej wystawie na wzgórzu wawelskim p</w:t>
      </w:r>
      <w:r w:rsidR="004A357D" w:rsidRPr="00385577">
        <w:rPr>
          <w:rFonts w:ascii="Book Antiqua" w:hAnsi="Book Antiqua"/>
          <w:color w:val="000000" w:themeColor="text1"/>
        </w:rPr>
        <w:t>rzyjrzymy się z bliska architektonicznym detalom znajdującym się w pałacowych piwnicach. Zwiedzający po raz pierwszy zobaczą, jak wzniesiono renesansową rezydencję, doświadczą ukrytej przez wieki – z przyczyn naturalnych, a teraz odsłoniętej – historii. Za pomocą wyreżyserowanej gry światła i najnowocześniejszej technologii (ekspozytory służące do samodzielnego zgłębiania wiedzy, projekcje multimedialne, rekonstrukcje 3D)</w:t>
      </w:r>
      <w:r w:rsidR="004A357D" w:rsidRPr="00385577">
        <w:rPr>
          <w:rFonts w:cstheme="minorHAnsi"/>
          <w:color w:val="000000" w:themeColor="text1"/>
        </w:rPr>
        <w:t xml:space="preserve"> </w:t>
      </w:r>
      <w:r w:rsidR="004A357D" w:rsidRPr="00385577">
        <w:rPr>
          <w:rFonts w:ascii="Book Antiqua" w:hAnsi="Book Antiqua" w:cstheme="minorHAnsi"/>
          <w:color w:val="000000" w:themeColor="text1"/>
        </w:rPr>
        <w:t>ukażemy czytelne ślady także wcześniejszych budowli i urządzeń gotyckiego zamku – dolną część wieży Jordanki i średniowieczną, zachowaną w oryginale studnię.</w:t>
      </w:r>
      <w:r w:rsidR="004A357D" w:rsidRPr="00385577">
        <w:rPr>
          <w:rFonts w:cstheme="minorHAnsi"/>
          <w:color w:val="000000" w:themeColor="text1"/>
        </w:rPr>
        <w:t xml:space="preserve"> </w:t>
      </w:r>
      <w:r w:rsidR="004A357D" w:rsidRPr="00385577">
        <w:rPr>
          <w:rFonts w:ascii="Book Antiqua" w:hAnsi="Book Antiqua"/>
          <w:color w:val="000000" w:themeColor="text1"/>
        </w:rPr>
        <w:t xml:space="preserve"> Powstanie tu również nowoczesny magazyn studyjny poszerzany nieustannie o nowe obiekty, udostępniony zwiedzającym, ale nadal pozostający miejscem pracy muzealników, badaczy. Oddamy go również w ręce edukatorów, którzy zaaranżują tu nowoczesną przestrzeń edukacyjną służącą wymianie doświadczeń, myśli </w:t>
      </w:r>
      <w:r w:rsidR="007515B5">
        <w:rPr>
          <w:rFonts w:ascii="Book Antiqua" w:hAnsi="Book Antiqua"/>
          <w:color w:val="000000" w:themeColor="text1"/>
        </w:rPr>
        <w:br/>
      </w:r>
      <w:r w:rsidR="004A357D" w:rsidRPr="00385577">
        <w:rPr>
          <w:rFonts w:ascii="Book Antiqua" w:hAnsi="Book Antiqua"/>
          <w:color w:val="000000" w:themeColor="text1"/>
        </w:rPr>
        <w:t>i reinterpretacji sztuki tworzącej jedną z najcenniejszych kolekcji na świecie.</w:t>
      </w:r>
    </w:p>
    <w:p w14:paraId="4AABC1BE" w14:textId="648AAAAE" w:rsidR="00BE4929" w:rsidRPr="00197B1D" w:rsidRDefault="00436E9E" w:rsidP="004A357D">
      <w:pPr>
        <w:jc w:val="both"/>
        <w:rPr>
          <w:rFonts w:ascii="Book Antiqua" w:hAnsi="Book Antiqua"/>
          <w:color w:val="000000" w:themeColor="text1"/>
        </w:rPr>
      </w:pPr>
      <w:r>
        <w:rPr>
          <w:rFonts w:ascii="Book Antiqua" w:hAnsi="Book Antiqua"/>
          <w:color w:val="000000" w:themeColor="text1"/>
        </w:rPr>
        <w:t>–</w:t>
      </w:r>
      <w:r w:rsidR="00BE4929">
        <w:rPr>
          <w:rFonts w:ascii="Book Antiqua" w:hAnsi="Book Antiqua"/>
          <w:color w:val="000000" w:themeColor="text1"/>
        </w:rPr>
        <w:t xml:space="preserve"> </w:t>
      </w:r>
      <w:r w:rsidR="00BE4929" w:rsidRPr="00436E9E">
        <w:rPr>
          <w:rFonts w:ascii="Book Antiqua" w:hAnsi="Book Antiqua"/>
          <w:i/>
          <w:iCs/>
          <w:color w:val="000000" w:themeColor="text1"/>
        </w:rPr>
        <w:t>Z wielką radością i wdzięcznością przyjęliśmy decyzję Społecznego Komitetu Odnowy Zaby</w:t>
      </w:r>
      <w:r w:rsidR="00197B1D" w:rsidRPr="00436E9E">
        <w:rPr>
          <w:rFonts w:ascii="Book Antiqua" w:hAnsi="Book Antiqua"/>
          <w:i/>
          <w:iCs/>
          <w:color w:val="000000" w:themeColor="text1"/>
        </w:rPr>
        <w:t>tków Krakowa o wsparciu finansowym wielkiego projektu Wawel podziemny. Jestem przekonany, że zwiedzający, którzy już pod koniec 2023 roku będą mieli okazję zejść do podziemi Zamku</w:t>
      </w:r>
      <w:r w:rsidR="002D5BEC" w:rsidRPr="00436E9E">
        <w:rPr>
          <w:rFonts w:ascii="Book Antiqua" w:hAnsi="Book Antiqua"/>
          <w:i/>
          <w:iCs/>
          <w:color w:val="000000" w:themeColor="text1"/>
        </w:rPr>
        <w:t>, zostaną oczarowan</w:t>
      </w:r>
      <w:r w:rsidR="00065D43" w:rsidRPr="00436E9E">
        <w:rPr>
          <w:rFonts w:ascii="Book Antiqua" w:hAnsi="Book Antiqua"/>
          <w:i/>
          <w:iCs/>
          <w:color w:val="000000" w:themeColor="text1"/>
        </w:rPr>
        <w:t>i</w:t>
      </w:r>
      <w:r w:rsidR="002D5BEC" w:rsidRPr="00436E9E">
        <w:rPr>
          <w:rFonts w:ascii="Book Antiqua" w:hAnsi="Book Antiqua"/>
          <w:i/>
          <w:iCs/>
          <w:color w:val="000000" w:themeColor="text1"/>
        </w:rPr>
        <w:t xml:space="preserve"> tym, co tu zastaną. </w:t>
      </w:r>
      <w:r w:rsidR="009828FC" w:rsidRPr="00436E9E">
        <w:rPr>
          <w:rFonts w:ascii="Book Antiqua" w:hAnsi="Book Antiqua"/>
          <w:i/>
          <w:iCs/>
          <w:color w:val="000000" w:themeColor="text1"/>
        </w:rPr>
        <w:t>Tworzymy bowiem ekspozycję historyczn</w:t>
      </w:r>
      <w:r w:rsidR="00FF0CA3" w:rsidRPr="00436E9E">
        <w:rPr>
          <w:rFonts w:ascii="Book Antiqua" w:hAnsi="Book Antiqua"/>
          <w:i/>
          <w:iCs/>
          <w:color w:val="000000" w:themeColor="text1"/>
        </w:rPr>
        <w:t>y. O</w:t>
      </w:r>
      <w:r w:rsidR="00065D43" w:rsidRPr="00436E9E">
        <w:rPr>
          <w:rFonts w:ascii="Book Antiqua" w:hAnsi="Book Antiqua"/>
          <w:i/>
          <w:iCs/>
          <w:color w:val="000000" w:themeColor="text1"/>
        </w:rPr>
        <w:t>powi</w:t>
      </w:r>
      <w:r w:rsidR="000051B3" w:rsidRPr="00436E9E">
        <w:rPr>
          <w:rFonts w:ascii="Book Antiqua" w:hAnsi="Book Antiqua"/>
          <w:i/>
          <w:iCs/>
          <w:color w:val="000000" w:themeColor="text1"/>
        </w:rPr>
        <w:t>emy</w:t>
      </w:r>
      <w:r w:rsidR="00046319" w:rsidRPr="00436E9E">
        <w:rPr>
          <w:rFonts w:ascii="Book Antiqua" w:hAnsi="Book Antiqua"/>
          <w:i/>
          <w:iCs/>
          <w:color w:val="000000" w:themeColor="text1"/>
        </w:rPr>
        <w:t xml:space="preserve"> o dziejach </w:t>
      </w:r>
      <w:r w:rsidR="00C32898" w:rsidRPr="00436E9E">
        <w:rPr>
          <w:rFonts w:ascii="Book Antiqua" w:hAnsi="Book Antiqua"/>
          <w:i/>
          <w:iCs/>
          <w:color w:val="000000" w:themeColor="text1"/>
        </w:rPr>
        <w:t>królewskiej rezydencji</w:t>
      </w:r>
      <w:r w:rsidR="00065D43" w:rsidRPr="00436E9E">
        <w:rPr>
          <w:rFonts w:ascii="Book Antiqua" w:hAnsi="Book Antiqua"/>
          <w:i/>
          <w:iCs/>
          <w:color w:val="000000" w:themeColor="text1"/>
        </w:rPr>
        <w:t xml:space="preserve"> za pomocą detali </w:t>
      </w:r>
      <w:r w:rsidR="00715DDC" w:rsidRPr="00436E9E">
        <w:rPr>
          <w:rFonts w:ascii="Book Antiqua" w:hAnsi="Book Antiqua"/>
          <w:i/>
          <w:iCs/>
          <w:color w:val="000000" w:themeColor="text1"/>
        </w:rPr>
        <w:t>i kamiennych reliktów, a także wielowiekowych, renesansowych i gotyckich murów</w:t>
      </w:r>
      <w:r w:rsidR="00C32898" w:rsidRPr="00436E9E">
        <w:rPr>
          <w:rFonts w:ascii="Book Antiqua" w:hAnsi="Book Antiqua"/>
          <w:i/>
          <w:iCs/>
          <w:color w:val="000000" w:themeColor="text1"/>
        </w:rPr>
        <w:t>, w sposób innowacyjny</w:t>
      </w:r>
      <w:r w:rsidR="002F5539" w:rsidRPr="00436E9E">
        <w:rPr>
          <w:rFonts w:ascii="Book Antiqua" w:hAnsi="Book Antiqua"/>
          <w:i/>
          <w:iCs/>
          <w:color w:val="000000" w:themeColor="text1"/>
        </w:rPr>
        <w:t>, nastawiony na doświadczenie</w:t>
      </w:r>
      <w:r w:rsidR="000051B3" w:rsidRPr="00436E9E">
        <w:rPr>
          <w:rFonts w:ascii="Book Antiqua" w:hAnsi="Book Antiqua"/>
          <w:i/>
          <w:iCs/>
          <w:color w:val="000000" w:themeColor="text1"/>
        </w:rPr>
        <w:t>. Nikt przed nami tego nie uczynił</w:t>
      </w:r>
      <w:r w:rsidR="000051B3">
        <w:rPr>
          <w:rFonts w:ascii="Book Antiqua" w:hAnsi="Book Antiqua"/>
          <w:color w:val="000000" w:themeColor="text1"/>
        </w:rPr>
        <w:t xml:space="preserve"> – mówi prof. Andrzej Betlej, Dyrektor Zamku Królewskiego na Wawelu.</w:t>
      </w:r>
    </w:p>
    <w:p w14:paraId="6D7457EC" w14:textId="77777777" w:rsidR="004A357D" w:rsidRPr="00385577" w:rsidRDefault="004A357D" w:rsidP="00426E76">
      <w:pPr>
        <w:widowControl w:val="0"/>
        <w:ind w:firstLine="708"/>
        <w:jc w:val="both"/>
        <w:rPr>
          <w:rFonts w:ascii="Book Antiqua" w:hAnsi="Book Antiqua"/>
          <w:color w:val="000000" w:themeColor="text1"/>
        </w:rPr>
      </w:pPr>
      <w:r w:rsidRPr="00385577">
        <w:rPr>
          <w:rFonts w:ascii="Book Antiqua" w:hAnsi="Book Antiqua"/>
          <w:color w:val="000000" w:themeColor="text1"/>
        </w:rPr>
        <w:t xml:space="preserve">Wspomniane piwnice powstały w pierwszej połowie XVI wieku. Przestrzeń ta stała się później jednym z magazynów, w którym od lat 80. XX wieku gromadzono kamienne detale architektoniczne. </w:t>
      </w:r>
    </w:p>
    <w:p w14:paraId="45052EA4" w14:textId="490C58C3" w:rsidR="0026573D" w:rsidRPr="00385577" w:rsidRDefault="004A357D" w:rsidP="00426E76">
      <w:pPr>
        <w:widowControl w:val="0"/>
        <w:ind w:firstLine="708"/>
        <w:jc w:val="both"/>
        <w:rPr>
          <w:rFonts w:ascii="Book Antiqua" w:hAnsi="Book Antiqua"/>
          <w:color w:val="000000" w:themeColor="text1"/>
        </w:rPr>
      </w:pPr>
      <w:r w:rsidRPr="00385577">
        <w:rPr>
          <w:rFonts w:ascii="Book Antiqua" w:hAnsi="Book Antiqua"/>
          <w:color w:val="000000" w:themeColor="text1"/>
        </w:rPr>
        <w:t>Wejście na wystawę znajdzie się w rejonie Dziedzińca Arkadowego, gdzie zetkniemy się również z ekspozycją o wodzie na Wawelu – w pomieszczeniu Sieni Studziennej. Dzięki tej innowacji zakończymy trasę zwiedzania w Ogrodach Królewskich.</w:t>
      </w:r>
      <w:r w:rsidRPr="00385577">
        <w:rPr>
          <w:color w:val="000000" w:themeColor="text1"/>
        </w:rPr>
        <w:t xml:space="preserve"> </w:t>
      </w:r>
      <w:r w:rsidRPr="00385577">
        <w:rPr>
          <w:rFonts w:ascii="Book Antiqua" w:hAnsi="Book Antiqua"/>
          <w:color w:val="000000" w:themeColor="text1"/>
        </w:rPr>
        <w:t>Nowa, wielowątkowa i złożona ścieżka podziemna będzie dostępna także dla osób z ograniczoną możliwością ruchową.</w:t>
      </w:r>
    </w:p>
    <w:p w14:paraId="00131048" w14:textId="3828A86E" w:rsidR="002B16A5" w:rsidRDefault="004A357D" w:rsidP="00426E76">
      <w:pPr>
        <w:widowControl w:val="0"/>
        <w:ind w:firstLine="708"/>
        <w:jc w:val="both"/>
        <w:rPr>
          <w:rFonts w:ascii="Book Antiqua" w:hAnsi="Book Antiqua"/>
          <w:color w:val="000000" w:themeColor="text1"/>
        </w:rPr>
      </w:pPr>
      <w:r w:rsidRPr="00385577">
        <w:rPr>
          <w:rFonts w:ascii="Book Antiqua" w:hAnsi="Book Antiqua"/>
          <w:color w:val="000000" w:themeColor="text1"/>
        </w:rPr>
        <w:t xml:space="preserve">W szerszej perspektywie (do 2025 r.), zgodnie z założeniami, inicjatywa zakłada przebudowę i rozbudowę podziemnych rezerwatów archeologicznych w innych miejscach wawelskiego wzgórza – na co dzień niedostępnych dla zwiedzających. Przed nami dwie narracje:  chronologiczna ukazująca przemiany fortyfikacji Wawelu, a także opowieść </w:t>
      </w:r>
      <w:r w:rsidR="007515B5">
        <w:rPr>
          <w:rFonts w:ascii="Book Antiqua" w:hAnsi="Book Antiqua"/>
          <w:color w:val="000000" w:themeColor="text1"/>
        </w:rPr>
        <w:br/>
      </w:r>
      <w:r w:rsidRPr="00385577">
        <w:rPr>
          <w:rFonts w:ascii="Book Antiqua" w:hAnsi="Book Antiqua"/>
          <w:color w:val="000000" w:themeColor="text1"/>
        </w:rPr>
        <w:t xml:space="preserve">o geologii wzgórza wawelskiego, która łączy się z wątkami legendarnymi, w tym </w:t>
      </w:r>
      <w:r w:rsidR="007515B5">
        <w:rPr>
          <w:rFonts w:ascii="Book Antiqua" w:hAnsi="Book Antiqua"/>
          <w:color w:val="000000" w:themeColor="text1"/>
        </w:rPr>
        <w:br/>
      </w:r>
      <w:r w:rsidRPr="00385577">
        <w:rPr>
          <w:rFonts w:ascii="Book Antiqua" w:hAnsi="Book Antiqua"/>
          <w:color w:val="000000" w:themeColor="text1"/>
        </w:rPr>
        <w:t>z popularnym i uwielbianym przez turystów smokiem wawelskim.</w:t>
      </w:r>
      <w:r w:rsidR="002B16A5" w:rsidRPr="002B16A5">
        <w:rPr>
          <w:rFonts w:ascii="Book Antiqua" w:hAnsi="Book Antiqua"/>
          <w:color w:val="000000" w:themeColor="text1"/>
        </w:rPr>
        <w:t xml:space="preserve"> </w:t>
      </w:r>
    </w:p>
    <w:p w14:paraId="49378D28" w14:textId="1203DC6B" w:rsidR="00426E76" w:rsidRDefault="00426E76" w:rsidP="00426E76">
      <w:pPr>
        <w:widowControl w:val="0"/>
        <w:jc w:val="both"/>
        <w:rPr>
          <w:rFonts w:ascii="Book Antiqua" w:hAnsi="Book Antiqua"/>
          <w:color w:val="000000" w:themeColor="text1"/>
        </w:rPr>
      </w:pPr>
    </w:p>
    <w:p w14:paraId="677183FE" w14:textId="6A4B779A" w:rsidR="00436E9E" w:rsidRPr="00436E9E" w:rsidRDefault="00436E9E" w:rsidP="00753182">
      <w:pPr>
        <w:jc w:val="both"/>
        <w:rPr>
          <w:rFonts w:ascii="Book Antiqua" w:hAnsi="Book Antiqua" w:cs="Calibri Light"/>
          <w:b/>
          <w:bCs/>
          <w:color w:val="000000" w:themeColor="text1"/>
          <w:sz w:val="20"/>
          <w:szCs w:val="20"/>
          <w:shd w:val="clear" w:color="auto" w:fill="FFFFFF"/>
        </w:rPr>
      </w:pPr>
      <w:r w:rsidRPr="00436E9E">
        <w:rPr>
          <w:rFonts w:ascii="Book Antiqua" w:hAnsi="Book Antiqua" w:cs="Calibri Light"/>
          <w:b/>
          <w:bCs/>
          <w:color w:val="000000" w:themeColor="text1"/>
          <w:sz w:val="20"/>
          <w:szCs w:val="20"/>
          <w:shd w:val="clear" w:color="auto" w:fill="FFFFFF"/>
        </w:rPr>
        <w:t>WYSTAW</w:t>
      </w:r>
      <w:r w:rsidR="00170ED7">
        <w:rPr>
          <w:rFonts w:ascii="Book Antiqua" w:hAnsi="Book Antiqua" w:cs="Calibri Light"/>
          <w:b/>
          <w:bCs/>
          <w:color w:val="000000" w:themeColor="text1"/>
          <w:sz w:val="20"/>
          <w:szCs w:val="20"/>
          <w:shd w:val="clear" w:color="auto" w:fill="FFFFFF"/>
        </w:rPr>
        <w:t>A. KONTEKSTY I PRACE</w:t>
      </w:r>
      <w:r w:rsidR="00B9382F">
        <w:rPr>
          <w:rFonts w:ascii="Book Antiqua" w:hAnsi="Book Antiqua" w:cs="Calibri Light"/>
          <w:b/>
          <w:bCs/>
          <w:color w:val="000000" w:themeColor="text1"/>
          <w:sz w:val="20"/>
          <w:szCs w:val="20"/>
          <w:shd w:val="clear" w:color="auto" w:fill="FFFFFF"/>
        </w:rPr>
        <w:t xml:space="preserve"> </w:t>
      </w:r>
    </w:p>
    <w:p w14:paraId="4BD05260" w14:textId="43288DDE" w:rsidR="00753182" w:rsidRPr="00753182" w:rsidRDefault="00803479" w:rsidP="00426E76">
      <w:pPr>
        <w:pStyle w:val="Default"/>
        <w:ind w:firstLine="708"/>
        <w:jc w:val="both"/>
        <w:rPr>
          <w:rFonts w:ascii="Book Antiqua" w:hAnsi="Book Antiqua"/>
          <w:color w:val="auto"/>
          <w:sz w:val="22"/>
          <w:szCs w:val="22"/>
        </w:rPr>
      </w:pPr>
      <w:r w:rsidRPr="00753182">
        <w:rPr>
          <w:rFonts w:ascii="Book Antiqua" w:hAnsi="Book Antiqua"/>
          <w:sz w:val="22"/>
          <w:szCs w:val="22"/>
        </w:rPr>
        <w:t xml:space="preserve">Na Wzgórzu Wawelskim aktualnie istnieją trzy rezerwaty </w:t>
      </w:r>
      <w:proofErr w:type="spellStart"/>
      <w:r w:rsidRPr="00753182">
        <w:rPr>
          <w:rFonts w:ascii="Book Antiqua" w:hAnsi="Book Antiqua"/>
          <w:sz w:val="22"/>
          <w:szCs w:val="22"/>
        </w:rPr>
        <w:t>architektoniczno</w:t>
      </w:r>
      <w:proofErr w:type="spellEnd"/>
      <w:r w:rsidRPr="00753182">
        <w:rPr>
          <w:rFonts w:ascii="Book Antiqua" w:hAnsi="Book Antiqua"/>
          <w:sz w:val="22"/>
          <w:szCs w:val="22"/>
        </w:rPr>
        <w:t xml:space="preserve"> </w:t>
      </w:r>
      <w:r w:rsidR="00B73CB0">
        <w:rPr>
          <w:rFonts w:ascii="Book Antiqua" w:hAnsi="Book Antiqua"/>
          <w:sz w:val="22"/>
          <w:szCs w:val="22"/>
        </w:rPr>
        <w:t>–</w:t>
      </w:r>
      <w:r w:rsidR="00436E9E">
        <w:rPr>
          <w:rFonts w:ascii="Book Antiqua" w:hAnsi="Book Antiqua"/>
          <w:sz w:val="22"/>
          <w:szCs w:val="22"/>
        </w:rPr>
        <w:t xml:space="preserve"> </w:t>
      </w:r>
      <w:proofErr w:type="spellStart"/>
      <w:r w:rsidRPr="00753182">
        <w:rPr>
          <w:rFonts w:ascii="Book Antiqua" w:hAnsi="Book Antiqua"/>
          <w:sz w:val="22"/>
          <w:szCs w:val="22"/>
        </w:rPr>
        <w:t>archeo</w:t>
      </w:r>
      <w:proofErr w:type="spellEnd"/>
      <w:r w:rsidR="00B73CB0">
        <w:rPr>
          <w:rFonts w:ascii="Book Antiqua" w:hAnsi="Book Antiqua"/>
          <w:sz w:val="22"/>
          <w:szCs w:val="22"/>
        </w:rPr>
        <w:t>-</w:t>
      </w:r>
      <w:r w:rsidRPr="00753182">
        <w:rPr>
          <w:rFonts w:ascii="Book Antiqua" w:hAnsi="Book Antiqua"/>
          <w:sz w:val="22"/>
          <w:szCs w:val="22"/>
        </w:rPr>
        <w:t xml:space="preserve">logiczne tj. Wawel Zaginiony, Bazylika św. Gereona, a także Smocza Jama. Niemniej jednak na wzgórzu mamy nadal całe obszary, które nie są udostępnione dla zwiedzających, </w:t>
      </w:r>
      <w:r w:rsidR="007515B5">
        <w:rPr>
          <w:rFonts w:ascii="Book Antiqua" w:hAnsi="Book Antiqua"/>
          <w:sz w:val="22"/>
          <w:szCs w:val="22"/>
        </w:rPr>
        <w:br/>
      </w:r>
      <w:r w:rsidRPr="00753182">
        <w:rPr>
          <w:rFonts w:ascii="Book Antiqua" w:hAnsi="Book Antiqua"/>
          <w:sz w:val="22"/>
          <w:szCs w:val="22"/>
        </w:rPr>
        <w:t>a w których tkwi olbrzymi potencjał</w:t>
      </w:r>
      <w:r w:rsidR="00753182" w:rsidRPr="00753182">
        <w:rPr>
          <w:rFonts w:ascii="Book Antiqua" w:hAnsi="Book Antiqua"/>
          <w:sz w:val="22"/>
          <w:szCs w:val="22"/>
        </w:rPr>
        <w:t>.</w:t>
      </w:r>
      <w:r w:rsidR="00753182" w:rsidRPr="00753182">
        <w:rPr>
          <w:rFonts w:ascii="Book Antiqua" w:hAnsi="Book Antiqua"/>
          <w:color w:val="auto"/>
          <w:sz w:val="22"/>
          <w:szCs w:val="22"/>
        </w:rPr>
        <w:t xml:space="preserve"> Pomysł na udostępnienie kolejnych przestrzeni, </w:t>
      </w:r>
      <w:r w:rsidR="00B73CB0">
        <w:rPr>
          <w:rFonts w:ascii="Book Antiqua" w:hAnsi="Book Antiqua"/>
          <w:color w:val="auto"/>
          <w:sz w:val="22"/>
          <w:szCs w:val="22"/>
        </w:rPr>
        <w:br/>
      </w:r>
      <w:r w:rsidR="00753182" w:rsidRPr="00753182">
        <w:rPr>
          <w:rFonts w:ascii="Book Antiqua" w:hAnsi="Book Antiqua"/>
          <w:color w:val="auto"/>
          <w:sz w:val="22"/>
          <w:szCs w:val="22"/>
        </w:rPr>
        <w:t xml:space="preserve">w ramach projektu </w:t>
      </w:r>
      <w:r w:rsidR="00753182" w:rsidRPr="00753182">
        <w:rPr>
          <w:rFonts w:ascii="Book Antiqua" w:hAnsi="Book Antiqua"/>
          <w:i/>
          <w:iCs/>
          <w:color w:val="auto"/>
          <w:sz w:val="22"/>
          <w:szCs w:val="22"/>
        </w:rPr>
        <w:t xml:space="preserve">Wawelu podziemnego </w:t>
      </w:r>
      <w:r w:rsidR="00753182" w:rsidRPr="00753182">
        <w:rPr>
          <w:rFonts w:ascii="Book Antiqua" w:hAnsi="Book Antiqua"/>
          <w:color w:val="auto"/>
          <w:sz w:val="22"/>
          <w:szCs w:val="22"/>
        </w:rPr>
        <w:t xml:space="preserve">zrodził się po to, aby zaprezentować znajdujące się na wzgórzu rezerwaty, które do tej pory nie były wykorzystane i podlegały degradacji. Projekt składa się z dwóch komponentów </w:t>
      </w:r>
      <w:r w:rsidR="00753182" w:rsidRPr="00753182">
        <w:rPr>
          <w:rFonts w:ascii="Book Antiqua" w:hAnsi="Book Antiqua"/>
          <w:i/>
          <w:iCs/>
          <w:color w:val="auto"/>
          <w:sz w:val="22"/>
          <w:szCs w:val="22"/>
        </w:rPr>
        <w:t xml:space="preserve">Lapidarium i Międzymurza. </w:t>
      </w:r>
      <w:r w:rsidR="00753182" w:rsidRPr="00753182">
        <w:rPr>
          <w:rFonts w:ascii="Book Antiqua" w:hAnsi="Book Antiqua"/>
          <w:color w:val="auto"/>
          <w:sz w:val="22"/>
          <w:szCs w:val="22"/>
        </w:rPr>
        <w:t xml:space="preserve">Historia </w:t>
      </w:r>
      <w:r w:rsidR="00753182" w:rsidRPr="004F6E17">
        <w:rPr>
          <w:rFonts w:ascii="Book Antiqua" w:hAnsi="Book Antiqua"/>
          <w:i/>
          <w:iCs/>
          <w:color w:val="auto"/>
          <w:sz w:val="22"/>
          <w:szCs w:val="22"/>
        </w:rPr>
        <w:t>Lapidarium</w:t>
      </w:r>
      <w:r w:rsidR="00753182" w:rsidRPr="00753182">
        <w:rPr>
          <w:rFonts w:ascii="Book Antiqua" w:hAnsi="Book Antiqua"/>
          <w:b/>
          <w:bCs/>
          <w:i/>
          <w:iCs/>
          <w:color w:val="auto"/>
          <w:sz w:val="22"/>
          <w:szCs w:val="22"/>
        </w:rPr>
        <w:t xml:space="preserve"> </w:t>
      </w:r>
      <w:r w:rsidR="00753182" w:rsidRPr="00753182">
        <w:rPr>
          <w:rFonts w:ascii="Book Antiqua" w:hAnsi="Book Antiqua"/>
          <w:color w:val="auto"/>
          <w:sz w:val="22"/>
          <w:szCs w:val="22"/>
        </w:rPr>
        <w:t xml:space="preserve">zaczęła się w momencie pozyskania przez </w:t>
      </w:r>
      <w:r w:rsidR="00753182" w:rsidRPr="004F6E17">
        <w:rPr>
          <w:rFonts w:ascii="Book Antiqua" w:hAnsi="Book Antiqua"/>
          <w:color w:val="auto"/>
          <w:sz w:val="22"/>
          <w:szCs w:val="22"/>
        </w:rPr>
        <w:t xml:space="preserve">Tomasza </w:t>
      </w:r>
      <w:proofErr w:type="spellStart"/>
      <w:r w:rsidR="00753182" w:rsidRPr="004F6E17">
        <w:rPr>
          <w:rFonts w:ascii="Book Antiqua" w:hAnsi="Book Antiqua"/>
          <w:color w:val="auto"/>
          <w:sz w:val="22"/>
          <w:szCs w:val="22"/>
        </w:rPr>
        <w:t>Prylińskiego</w:t>
      </w:r>
      <w:proofErr w:type="spellEnd"/>
      <w:r w:rsidR="00753182" w:rsidRPr="00753182">
        <w:rPr>
          <w:rFonts w:ascii="Book Antiqua" w:hAnsi="Book Antiqua"/>
          <w:b/>
          <w:bCs/>
          <w:color w:val="auto"/>
          <w:sz w:val="22"/>
          <w:szCs w:val="22"/>
        </w:rPr>
        <w:t xml:space="preserve"> </w:t>
      </w:r>
      <w:r w:rsidR="00753182" w:rsidRPr="00753182">
        <w:rPr>
          <w:rFonts w:ascii="Book Antiqua" w:hAnsi="Book Antiqua"/>
          <w:color w:val="auto"/>
          <w:sz w:val="22"/>
          <w:szCs w:val="22"/>
        </w:rPr>
        <w:t xml:space="preserve">(1847-1895) ogromnej ilości detali architektonicznych wykorzystywanych przez niego w jego obszernym studiu stając się jednocześnie zalążkiem całej kolekcji. Ten potężny zbiór został zniszczony podczas różnych turbulencji w czasie okupacji austriackiej. Zbiór ten został odbudowany po uzyskaniu olbrzymiej ilości detali architektonicznych, które zostały pozyskane podczas restauracji dziedzińca arkadowego w latach 1905-1914, pod kierownictwem </w:t>
      </w:r>
      <w:r w:rsidR="00753182" w:rsidRPr="004F6E17">
        <w:rPr>
          <w:rFonts w:ascii="Book Antiqua" w:hAnsi="Book Antiqua"/>
          <w:color w:val="auto"/>
          <w:sz w:val="22"/>
          <w:szCs w:val="22"/>
        </w:rPr>
        <w:t>Zygmunt Hendla</w:t>
      </w:r>
      <w:r w:rsidR="00753182" w:rsidRPr="00753182">
        <w:rPr>
          <w:rFonts w:ascii="Book Antiqua" w:hAnsi="Book Antiqua"/>
          <w:b/>
          <w:bCs/>
          <w:color w:val="auto"/>
          <w:sz w:val="22"/>
          <w:szCs w:val="22"/>
        </w:rPr>
        <w:t xml:space="preserve"> </w:t>
      </w:r>
      <w:r w:rsidR="00753182" w:rsidRPr="00753182">
        <w:rPr>
          <w:rFonts w:ascii="Book Antiqua" w:hAnsi="Book Antiqua"/>
          <w:color w:val="auto"/>
          <w:sz w:val="22"/>
          <w:szCs w:val="22"/>
        </w:rPr>
        <w:t xml:space="preserve">(1862-1929), kiedy to podczas prac wiele oryginalnych elementów architektonicznych zastąpiono kopiami. Elementy te stanowią teraz perły naszego zbioru. Niestety podczas wojny te cenne detale architektoniczne były wykorzystywane wtórnie na przykład do wypełniania fundamentów budowli, czy utwardzania drogi do garaży. Podczas powojennych badań archeologicznych, detale te ponownie zostały odkopane i odzyskane - najwięcej z nich odzyskano z Ogrodów Królewskich. Główną ideą nowej wystawy jest podkreślenie roli i wagi detali architektonicznych w całym procesie badawczym, konserwatorskim i restauracyjnym. </w:t>
      </w:r>
    </w:p>
    <w:p w14:paraId="007407A1" w14:textId="77777777" w:rsidR="00753182" w:rsidRPr="00753182" w:rsidRDefault="00753182" w:rsidP="00753182">
      <w:pPr>
        <w:pStyle w:val="Default"/>
        <w:jc w:val="both"/>
        <w:rPr>
          <w:rFonts w:ascii="Book Antiqua" w:hAnsi="Book Antiqua"/>
          <w:color w:val="auto"/>
          <w:sz w:val="22"/>
          <w:szCs w:val="22"/>
        </w:rPr>
      </w:pPr>
    </w:p>
    <w:p w14:paraId="104C2D04" w14:textId="77777777" w:rsidR="00753182" w:rsidRPr="00753182" w:rsidRDefault="00753182" w:rsidP="00426E76">
      <w:pPr>
        <w:pStyle w:val="Default"/>
        <w:ind w:firstLine="708"/>
        <w:jc w:val="both"/>
        <w:rPr>
          <w:rFonts w:ascii="Book Antiqua" w:hAnsi="Book Antiqua"/>
          <w:color w:val="auto"/>
          <w:sz w:val="22"/>
          <w:szCs w:val="22"/>
        </w:rPr>
      </w:pPr>
      <w:r w:rsidRPr="00753182">
        <w:rPr>
          <w:rFonts w:ascii="Book Antiqua" w:hAnsi="Book Antiqua"/>
          <w:color w:val="auto"/>
          <w:sz w:val="22"/>
          <w:szCs w:val="22"/>
        </w:rPr>
        <w:t xml:space="preserve">Zwiedzanie rozpoczynać będziemy od sali pod tytułem </w:t>
      </w:r>
      <w:r w:rsidRPr="00753182">
        <w:rPr>
          <w:rFonts w:ascii="Book Antiqua" w:hAnsi="Book Antiqua"/>
          <w:i/>
          <w:iCs/>
          <w:color w:val="auto"/>
          <w:sz w:val="22"/>
          <w:szCs w:val="22"/>
        </w:rPr>
        <w:t xml:space="preserve">Jak restaurować Wawel, </w:t>
      </w:r>
      <w:r w:rsidRPr="00753182">
        <w:rPr>
          <w:rFonts w:ascii="Book Antiqua" w:hAnsi="Book Antiqua"/>
          <w:color w:val="auto"/>
          <w:sz w:val="22"/>
          <w:szCs w:val="22"/>
        </w:rPr>
        <w:t xml:space="preserve">która będzie poświęcona akcji z początku XX w. przywracania Dziedzińcowi Arkadowemu dawnej świetności. Na tej wystawie w formie dialogu przedstawiana będzie „bitwa” konserwatorska, podczas której wykluwały się teoretyczne założenia doktrynalne na przykład o to, czy można podczas odnawiania zamku zastępować oryginały kopiami. </w:t>
      </w:r>
    </w:p>
    <w:p w14:paraId="07FBA31B" w14:textId="77777777" w:rsidR="00753182" w:rsidRPr="00753182" w:rsidRDefault="00753182" w:rsidP="00753182">
      <w:pPr>
        <w:pStyle w:val="Default"/>
        <w:jc w:val="both"/>
        <w:rPr>
          <w:rFonts w:ascii="Book Antiqua" w:hAnsi="Book Antiqua"/>
          <w:color w:val="auto"/>
          <w:sz w:val="22"/>
          <w:szCs w:val="22"/>
        </w:rPr>
      </w:pPr>
    </w:p>
    <w:p w14:paraId="1D749AC5" w14:textId="14B9AD8E" w:rsidR="00753182" w:rsidRDefault="00753182" w:rsidP="00426E76">
      <w:pPr>
        <w:pStyle w:val="Default"/>
        <w:ind w:firstLine="708"/>
        <w:jc w:val="both"/>
        <w:rPr>
          <w:rFonts w:ascii="Book Antiqua" w:hAnsi="Book Antiqua"/>
          <w:color w:val="auto"/>
          <w:sz w:val="22"/>
          <w:szCs w:val="22"/>
        </w:rPr>
      </w:pPr>
      <w:r w:rsidRPr="00753182">
        <w:rPr>
          <w:rFonts w:ascii="Book Antiqua" w:hAnsi="Book Antiqua"/>
          <w:color w:val="auto"/>
          <w:sz w:val="22"/>
          <w:szCs w:val="22"/>
        </w:rPr>
        <w:t xml:space="preserve">Na końcu dotrzemy do </w:t>
      </w:r>
      <w:r w:rsidRPr="00753182">
        <w:rPr>
          <w:rFonts w:ascii="Book Antiqua" w:hAnsi="Book Antiqua"/>
          <w:b/>
          <w:bCs/>
          <w:i/>
          <w:iCs/>
          <w:color w:val="auto"/>
          <w:sz w:val="22"/>
          <w:szCs w:val="22"/>
        </w:rPr>
        <w:t xml:space="preserve">Sali cegiełek wawelskich, </w:t>
      </w:r>
      <w:r w:rsidRPr="00753182">
        <w:rPr>
          <w:rFonts w:ascii="Book Antiqua" w:hAnsi="Book Antiqua"/>
          <w:color w:val="auto"/>
          <w:sz w:val="22"/>
          <w:szCs w:val="22"/>
        </w:rPr>
        <w:t xml:space="preserve">czyli przestrzeni z kolekcją autentycznych cegiełek, ponieważ te znajdujące się w murze cegiełkowym to jedynie ich kopie. Dodatkowo ta część wystawy będzie wzbogacona opowieściami o kilkunastu osobach, które za nimi stoją, czyli o naszych darczyńcach. </w:t>
      </w:r>
    </w:p>
    <w:p w14:paraId="3243D1E1" w14:textId="6ED78342" w:rsidR="00753182" w:rsidRDefault="00753182" w:rsidP="00753182">
      <w:pPr>
        <w:pStyle w:val="Default"/>
        <w:jc w:val="both"/>
        <w:rPr>
          <w:rFonts w:ascii="Book Antiqua" w:hAnsi="Book Antiqua"/>
          <w:color w:val="auto"/>
          <w:sz w:val="22"/>
          <w:szCs w:val="22"/>
        </w:rPr>
      </w:pPr>
    </w:p>
    <w:p w14:paraId="5CD36D5A" w14:textId="45BD8A36" w:rsidR="00753182" w:rsidRPr="00436E9E" w:rsidRDefault="00753182" w:rsidP="00753182">
      <w:pPr>
        <w:pStyle w:val="Default"/>
        <w:jc w:val="both"/>
        <w:rPr>
          <w:rFonts w:ascii="Book Antiqua" w:hAnsi="Book Antiqua"/>
          <w:b/>
          <w:bCs/>
          <w:color w:val="auto"/>
          <w:sz w:val="22"/>
          <w:szCs w:val="22"/>
        </w:rPr>
      </w:pPr>
      <w:r w:rsidRPr="00436E9E">
        <w:rPr>
          <w:rFonts w:ascii="Book Antiqua" w:hAnsi="Book Antiqua"/>
          <w:b/>
          <w:bCs/>
          <w:color w:val="auto"/>
          <w:sz w:val="22"/>
          <w:szCs w:val="22"/>
        </w:rPr>
        <w:t xml:space="preserve">Dr Beata Kwiatkowska-Kopka, </w:t>
      </w:r>
      <w:r w:rsidRPr="00436E9E">
        <w:rPr>
          <w:rFonts w:ascii="Book Antiqua" w:hAnsi="Book Antiqua" w:cs="Calibri Light"/>
          <w:b/>
          <w:bCs/>
          <w:color w:val="000000" w:themeColor="text1"/>
          <w:sz w:val="20"/>
          <w:szCs w:val="20"/>
          <w:shd w:val="clear" w:color="auto" w:fill="FFFFFF"/>
        </w:rPr>
        <w:t>Kierownik Działu Lapidarium i Rezerwatów, kuratorka ekspozycji Wawel</w:t>
      </w:r>
    </w:p>
    <w:p w14:paraId="33BD79C5" w14:textId="4395C14B" w:rsidR="00753182" w:rsidRDefault="00753182" w:rsidP="00753182">
      <w:pPr>
        <w:pStyle w:val="Default"/>
        <w:jc w:val="both"/>
        <w:rPr>
          <w:rFonts w:ascii="Book Antiqua" w:hAnsi="Book Antiqua"/>
          <w:b/>
          <w:bCs/>
          <w:sz w:val="22"/>
          <w:szCs w:val="22"/>
        </w:rPr>
      </w:pPr>
    </w:p>
    <w:p w14:paraId="63253FEC" w14:textId="3EAD9B1C" w:rsidR="008A50DA" w:rsidRDefault="008A50DA" w:rsidP="00753182">
      <w:pPr>
        <w:pStyle w:val="Default"/>
        <w:jc w:val="both"/>
        <w:rPr>
          <w:rFonts w:ascii="Book Antiqua" w:hAnsi="Book Antiqua"/>
          <w:b/>
          <w:bCs/>
          <w:sz w:val="22"/>
          <w:szCs w:val="22"/>
        </w:rPr>
      </w:pPr>
      <w:r>
        <w:rPr>
          <w:rFonts w:ascii="Book Antiqua" w:hAnsi="Book Antiqua"/>
          <w:b/>
          <w:bCs/>
          <w:sz w:val="22"/>
          <w:szCs w:val="22"/>
        </w:rPr>
        <w:t>***</w:t>
      </w:r>
    </w:p>
    <w:p w14:paraId="25246055" w14:textId="2640F924" w:rsidR="008A50DA" w:rsidRDefault="008A50DA" w:rsidP="00753182">
      <w:pPr>
        <w:pStyle w:val="Default"/>
        <w:jc w:val="both"/>
        <w:rPr>
          <w:rFonts w:ascii="Book Antiqua" w:hAnsi="Book Antiqua"/>
          <w:b/>
          <w:bCs/>
          <w:sz w:val="22"/>
          <w:szCs w:val="22"/>
        </w:rPr>
      </w:pPr>
    </w:p>
    <w:p w14:paraId="25A2A682" w14:textId="44A6547B" w:rsidR="008A50DA" w:rsidRPr="009A245D" w:rsidRDefault="000739DA" w:rsidP="00EC689D">
      <w:pPr>
        <w:pStyle w:val="Default"/>
        <w:rPr>
          <w:rFonts w:ascii="Book Antiqua" w:hAnsi="Book Antiqua"/>
          <w:b/>
          <w:bCs/>
          <w:i/>
          <w:iCs/>
          <w:color w:val="000000" w:themeColor="text1"/>
          <w:sz w:val="22"/>
          <w:szCs w:val="22"/>
        </w:rPr>
      </w:pPr>
      <w:r>
        <w:rPr>
          <w:rFonts w:ascii="Book Antiqua" w:hAnsi="Book Antiqua"/>
          <w:b/>
          <w:bCs/>
          <w:sz w:val="22"/>
          <w:szCs w:val="22"/>
        </w:rPr>
        <w:t xml:space="preserve">Koszty projektu </w:t>
      </w:r>
      <w:r w:rsidRPr="000739DA">
        <w:rPr>
          <w:rFonts w:ascii="Book Antiqua" w:hAnsi="Book Antiqua"/>
          <w:b/>
          <w:bCs/>
          <w:i/>
          <w:iCs/>
          <w:sz w:val="22"/>
          <w:szCs w:val="22"/>
        </w:rPr>
        <w:t>Wawel podziemny</w:t>
      </w:r>
      <w:r w:rsidR="005E48C2">
        <w:rPr>
          <w:rFonts w:ascii="Book Antiqua" w:hAnsi="Book Antiqua"/>
          <w:b/>
          <w:bCs/>
          <w:i/>
          <w:iCs/>
          <w:sz w:val="22"/>
          <w:szCs w:val="22"/>
        </w:rPr>
        <w:t xml:space="preserve"> –</w:t>
      </w:r>
      <w:r w:rsidR="00C700F7">
        <w:rPr>
          <w:rFonts w:ascii="Book Antiqua" w:hAnsi="Book Antiqua"/>
          <w:b/>
          <w:bCs/>
          <w:i/>
          <w:iCs/>
          <w:sz w:val="22"/>
          <w:szCs w:val="22"/>
        </w:rPr>
        <w:t xml:space="preserve"> </w:t>
      </w:r>
      <w:r w:rsidR="005E48C2" w:rsidRPr="009A245D">
        <w:rPr>
          <w:rFonts w:ascii="Book Antiqua" w:hAnsi="Book Antiqua" w:cs="Calibri Light"/>
          <w:b/>
          <w:bCs/>
          <w:i/>
          <w:iCs/>
          <w:color w:val="000000" w:themeColor="text1"/>
          <w:shd w:val="clear" w:color="auto" w:fill="FFFFFF"/>
        </w:rPr>
        <w:t>w</w:t>
      </w:r>
      <w:r w:rsidR="00475895" w:rsidRPr="009A245D">
        <w:rPr>
          <w:rFonts w:ascii="Book Antiqua" w:hAnsi="Book Antiqua" w:cs="Calibri Light"/>
          <w:b/>
          <w:bCs/>
          <w:i/>
          <w:iCs/>
          <w:color w:val="000000" w:themeColor="text1"/>
          <w:shd w:val="clear" w:color="auto" w:fill="FFFFFF"/>
        </w:rPr>
        <w:t>awelskie Lapidarium: kompleksowa konserwacja i restauracja historycznych przestrzeni piwnic renesansowych na potrzeby nowej trasy turystycznej oraz studialnego magazynu detalu nowożytnego</w:t>
      </w:r>
      <w:r w:rsidR="00170ED7">
        <w:rPr>
          <w:rFonts w:ascii="Book Antiqua" w:hAnsi="Book Antiqua" w:cs="Calibri Light"/>
          <w:b/>
          <w:bCs/>
          <w:i/>
          <w:iCs/>
          <w:color w:val="000000" w:themeColor="text1"/>
          <w:shd w:val="clear" w:color="auto" w:fill="FFFFFF"/>
        </w:rPr>
        <w:t>:</w:t>
      </w:r>
    </w:p>
    <w:p w14:paraId="0521877A" w14:textId="276A08C1" w:rsidR="00BD3725" w:rsidRPr="003D1903" w:rsidRDefault="00BD3725" w:rsidP="00EC689D">
      <w:pPr>
        <w:shd w:val="clear" w:color="auto" w:fill="FFFFFF"/>
        <w:spacing w:beforeAutospacing="1" w:after="0" w:afterAutospacing="1" w:line="240" w:lineRule="auto"/>
        <w:rPr>
          <w:rFonts w:ascii="Book Antiqua" w:hAnsi="Book Antiqua" w:cs="Calibri Light"/>
          <w:color w:val="000000" w:themeColor="text1"/>
          <w:shd w:val="clear" w:color="auto" w:fill="FFFFFF"/>
        </w:rPr>
      </w:pPr>
      <w:r w:rsidRPr="003D1903">
        <w:rPr>
          <w:rFonts w:ascii="Book Antiqua" w:hAnsi="Book Antiqua"/>
          <w:b/>
          <w:bCs/>
          <w:color w:val="000000" w:themeColor="text1"/>
        </w:rPr>
        <w:t xml:space="preserve">SKOZK </w:t>
      </w:r>
      <w:r w:rsidRPr="00BD3725">
        <w:rPr>
          <w:rFonts w:ascii="Book Antiqua" w:eastAsia="Times New Roman" w:hAnsi="Book Antiqua" w:cs="Calibri Light"/>
          <w:color w:val="000000" w:themeColor="text1"/>
          <w:bdr w:val="none" w:sz="0" w:space="0" w:color="auto" w:frame="1"/>
          <w:lang w:eastAsia="pl-PL"/>
        </w:rPr>
        <w:t>4.094.100,00 zł</w:t>
      </w:r>
      <w:r w:rsidR="007515B5">
        <w:rPr>
          <w:rFonts w:ascii="Book Antiqua" w:eastAsia="Times New Roman" w:hAnsi="Book Antiqua" w:cs="Calibri Light"/>
          <w:color w:val="000000" w:themeColor="text1"/>
          <w:bdr w:val="none" w:sz="0" w:space="0" w:color="auto" w:frame="1"/>
          <w:lang w:eastAsia="pl-PL"/>
        </w:rPr>
        <w:br/>
      </w:r>
      <w:r w:rsidRPr="003D1903">
        <w:rPr>
          <w:rFonts w:ascii="Book Antiqua" w:eastAsia="Times New Roman" w:hAnsi="Book Antiqua" w:cs="Calibri Light"/>
          <w:b/>
          <w:bCs/>
          <w:color w:val="000000" w:themeColor="text1"/>
          <w:bdr w:val="none" w:sz="0" w:space="0" w:color="auto" w:frame="1"/>
          <w:lang w:eastAsia="pl-PL"/>
        </w:rPr>
        <w:t>Całkowity koszt:</w:t>
      </w:r>
      <w:r w:rsidRPr="003D1903">
        <w:rPr>
          <w:rFonts w:ascii="Book Antiqua" w:eastAsia="Times New Roman" w:hAnsi="Book Antiqua" w:cs="Calibri Light"/>
          <w:color w:val="000000" w:themeColor="text1"/>
          <w:bdr w:val="none" w:sz="0" w:space="0" w:color="auto" w:frame="1"/>
          <w:lang w:eastAsia="pl-PL"/>
        </w:rPr>
        <w:t xml:space="preserve"> </w:t>
      </w:r>
      <w:r w:rsidR="00F90BD8" w:rsidRPr="003D1903">
        <w:rPr>
          <w:rFonts w:ascii="Book Antiqua" w:hAnsi="Book Antiqua" w:cs="Calibri Light"/>
          <w:color w:val="000000" w:themeColor="text1"/>
          <w:shd w:val="clear" w:color="auto" w:fill="FFFFFF"/>
        </w:rPr>
        <w:t>12.381.042,81</w:t>
      </w:r>
      <w:r w:rsidR="003D1903" w:rsidRPr="003D1903">
        <w:rPr>
          <w:rFonts w:ascii="Book Antiqua" w:hAnsi="Book Antiqua" w:cs="Calibri Light"/>
          <w:color w:val="000000" w:themeColor="text1"/>
          <w:shd w:val="clear" w:color="auto" w:fill="FFFFFF"/>
        </w:rPr>
        <w:t>zł</w:t>
      </w:r>
    </w:p>
    <w:p w14:paraId="15B6EF70" w14:textId="778524CA" w:rsidR="00F90BD8" w:rsidRPr="00BD3725" w:rsidRDefault="00F90BD8" w:rsidP="00EC689D">
      <w:pPr>
        <w:shd w:val="clear" w:color="auto" w:fill="FFFFFF"/>
        <w:spacing w:beforeAutospacing="1" w:after="0" w:afterAutospacing="1" w:line="240" w:lineRule="auto"/>
        <w:rPr>
          <w:rFonts w:ascii="Book Antiqua" w:eastAsia="Times New Roman" w:hAnsi="Book Antiqua" w:cs="Calibri"/>
          <w:b/>
          <w:bCs/>
          <w:color w:val="000000" w:themeColor="text1"/>
          <w:lang w:eastAsia="pl-PL"/>
        </w:rPr>
      </w:pPr>
      <w:r w:rsidRPr="003D1903">
        <w:rPr>
          <w:rFonts w:ascii="Book Antiqua" w:hAnsi="Book Antiqua" w:cs="Calibri Light"/>
          <w:b/>
          <w:bCs/>
          <w:color w:val="000000" w:themeColor="text1"/>
          <w:shd w:val="clear" w:color="auto" w:fill="FFFFFF"/>
        </w:rPr>
        <w:t>Projekt finansowany ze środków Ministerstwa Kultury i Dziedzictwa Narodowego</w:t>
      </w:r>
    </w:p>
    <w:p w14:paraId="7B86074C" w14:textId="0CBE6D8E" w:rsidR="004400F0" w:rsidRDefault="004400F0" w:rsidP="00753182">
      <w:pPr>
        <w:pStyle w:val="Default"/>
        <w:jc w:val="both"/>
        <w:rPr>
          <w:rFonts w:ascii="Book Antiqua" w:hAnsi="Book Antiqua"/>
          <w:b/>
          <w:bCs/>
          <w:sz w:val="22"/>
          <w:szCs w:val="22"/>
        </w:rPr>
      </w:pPr>
      <w:r>
        <w:rPr>
          <w:rFonts w:ascii="Book Antiqua" w:hAnsi="Book Antiqua"/>
          <w:b/>
          <w:bCs/>
          <w:noProof/>
          <w:sz w:val="22"/>
          <w:szCs w:val="22"/>
        </w:rPr>
        <w:lastRenderedPageBreak/>
        <w:drawing>
          <wp:inline distT="0" distB="0" distL="0" distR="0" wp14:anchorId="3B181DEA" wp14:editId="3DC728F1">
            <wp:extent cx="6251448" cy="3035808"/>
            <wp:effectExtent l="0" t="0" r="0" b="0"/>
            <wp:docPr id="3" name="Obraz 3" descr="Obraz zawierający wewnątrz, kanapa, żyjący, pomieszcze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wewnątrz, kanapa, żyjący, pomieszczenie&#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51448" cy="3035808"/>
                    </a:xfrm>
                    <a:prstGeom prst="rect">
                      <a:avLst/>
                    </a:prstGeom>
                  </pic:spPr>
                </pic:pic>
              </a:graphicData>
            </a:graphic>
          </wp:inline>
        </w:drawing>
      </w:r>
    </w:p>
    <w:p w14:paraId="6AD17090" w14:textId="77777777" w:rsidR="00761920" w:rsidRPr="00761920" w:rsidRDefault="00761920" w:rsidP="00761920">
      <w:pPr>
        <w:rPr>
          <w:i/>
          <w:iCs/>
        </w:rPr>
      </w:pPr>
      <w:r w:rsidRPr="00761920">
        <w:rPr>
          <w:i/>
          <w:iCs/>
        </w:rPr>
        <w:t xml:space="preserve">Fot. Projekt wykonawczy wystawy autorstwa Marka </w:t>
      </w:r>
      <w:proofErr w:type="spellStart"/>
      <w:r w:rsidRPr="00761920">
        <w:rPr>
          <w:i/>
          <w:iCs/>
        </w:rPr>
        <w:t>Suchowiaka</w:t>
      </w:r>
      <w:proofErr w:type="spellEnd"/>
    </w:p>
    <w:p w14:paraId="007D87DA" w14:textId="77777777" w:rsidR="00761920" w:rsidRPr="000739DA" w:rsidRDefault="00761920" w:rsidP="00753182">
      <w:pPr>
        <w:pStyle w:val="Default"/>
        <w:jc w:val="both"/>
        <w:rPr>
          <w:rFonts w:ascii="Book Antiqua" w:hAnsi="Book Antiqua"/>
          <w:b/>
          <w:bCs/>
          <w:sz w:val="22"/>
          <w:szCs w:val="22"/>
        </w:rPr>
      </w:pPr>
    </w:p>
    <w:p w14:paraId="20E70F86" w14:textId="06F55742" w:rsidR="00753182" w:rsidRPr="00753182" w:rsidRDefault="00753182" w:rsidP="00753182">
      <w:pPr>
        <w:pStyle w:val="Default"/>
        <w:jc w:val="both"/>
        <w:rPr>
          <w:rFonts w:ascii="Book Antiqua" w:hAnsi="Book Antiqua"/>
          <w:color w:val="auto"/>
          <w:sz w:val="22"/>
          <w:szCs w:val="22"/>
        </w:rPr>
      </w:pPr>
    </w:p>
    <w:p w14:paraId="57326AE0" w14:textId="7C492885" w:rsidR="0005710A" w:rsidRDefault="007A4A64" w:rsidP="00EF32AC">
      <w:pPr>
        <w:pStyle w:val="Default"/>
        <w:jc w:val="center"/>
        <w:rPr>
          <w:rFonts w:ascii="Book Antiqua" w:hAnsi="Book Antiqua"/>
          <w:noProof/>
          <w:sz w:val="22"/>
          <w:szCs w:val="22"/>
        </w:rPr>
      </w:pPr>
      <w:r>
        <w:rPr>
          <w:rFonts w:ascii="Book Antiqua" w:hAnsi="Book Antiqua"/>
          <w:noProof/>
          <w:sz w:val="22"/>
          <w:szCs w:val="22"/>
        </w:rPr>
        <w:drawing>
          <wp:inline distT="0" distB="0" distL="0" distR="0" wp14:anchorId="085D6B47" wp14:editId="22C20F57">
            <wp:extent cx="4670232" cy="20769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2787" cy="2104765"/>
                    </a:xfrm>
                    <a:prstGeom prst="rect">
                      <a:avLst/>
                    </a:prstGeom>
                  </pic:spPr>
                </pic:pic>
              </a:graphicData>
            </a:graphic>
          </wp:inline>
        </w:drawing>
      </w:r>
    </w:p>
    <w:p w14:paraId="1DA4704D" w14:textId="487508B9" w:rsidR="007515B5" w:rsidRPr="007515B5" w:rsidRDefault="007515B5" w:rsidP="007515B5"/>
    <w:p w14:paraId="4CDC7760" w14:textId="40DC735E" w:rsidR="007515B5" w:rsidRPr="007515B5" w:rsidRDefault="007515B5" w:rsidP="007515B5"/>
    <w:p w14:paraId="6442C0A7" w14:textId="6FE5A8E5" w:rsidR="007515B5" w:rsidRPr="007515B5" w:rsidRDefault="007515B5" w:rsidP="007515B5"/>
    <w:p w14:paraId="588D5E6A" w14:textId="426BE0D9" w:rsidR="007515B5" w:rsidRPr="007515B5" w:rsidRDefault="007515B5" w:rsidP="007515B5"/>
    <w:p w14:paraId="3F9DC497" w14:textId="228BB3F1" w:rsidR="007515B5" w:rsidRPr="007515B5" w:rsidRDefault="007515B5" w:rsidP="007515B5"/>
    <w:p w14:paraId="6482EB48" w14:textId="0D8914FB" w:rsidR="007515B5" w:rsidRPr="007515B5" w:rsidRDefault="007515B5" w:rsidP="007515B5"/>
    <w:p w14:paraId="5EF6A345" w14:textId="36E26FD9" w:rsidR="007515B5" w:rsidRPr="007515B5" w:rsidRDefault="007515B5" w:rsidP="007515B5"/>
    <w:p w14:paraId="27E9B33F" w14:textId="4B8E4271" w:rsidR="007515B5" w:rsidRPr="007515B5" w:rsidRDefault="007515B5" w:rsidP="007515B5"/>
    <w:p w14:paraId="2B97B8A0" w14:textId="7692A837" w:rsidR="007515B5" w:rsidRPr="007515B5" w:rsidRDefault="007515B5" w:rsidP="007515B5"/>
    <w:p w14:paraId="734C3ADE" w14:textId="4E7B3E46" w:rsidR="007515B5" w:rsidRPr="007515B5" w:rsidRDefault="007515B5" w:rsidP="007515B5"/>
    <w:p w14:paraId="6910E55C" w14:textId="483BE3C5" w:rsidR="007515B5" w:rsidRPr="007515B5" w:rsidRDefault="007515B5" w:rsidP="007515B5">
      <w:pPr>
        <w:tabs>
          <w:tab w:val="left" w:pos="5976"/>
        </w:tabs>
      </w:pPr>
      <w:r>
        <w:tab/>
      </w:r>
    </w:p>
    <w:sectPr w:rsidR="007515B5" w:rsidRPr="007515B5" w:rsidSect="007515B5">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22A9" w14:textId="77777777" w:rsidR="0037038F" w:rsidRDefault="0037038F" w:rsidP="008D7D92">
      <w:pPr>
        <w:spacing w:after="0" w:line="240" w:lineRule="auto"/>
      </w:pPr>
      <w:r>
        <w:separator/>
      </w:r>
    </w:p>
  </w:endnote>
  <w:endnote w:type="continuationSeparator" w:id="0">
    <w:p w14:paraId="210756F8" w14:textId="77777777" w:rsidR="0037038F" w:rsidRDefault="0037038F" w:rsidP="008D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E699" w14:textId="77777777" w:rsidR="007515B5" w:rsidRDefault="007515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B74A" w14:textId="77777777" w:rsidR="007515B5" w:rsidRPr="00B11A67" w:rsidRDefault="007515B5" w:rsidP="007515B5">
    <w:pPr>
      <w:pStyle w:val="Tekstpodstawowy"/>
      <w:rPr>
        <w:rFonts w:asciiTheme="majorHAnsi" w:hAnsiTheme="majorHAnsi" w:cstheme="majorHAnsi"/>
        <w:color w:val="000080"/>
        <w:sz w:val="18"/>
        <w:szCs w:val="18"/>
      </w:rPr>
    </w:pPr>
    <w:r w:rsidRPr="00B11A67">
      <w:rPr>
        <w:rFonts w:asciiTheme="majorHAnsi" w:hAnsiTheme="majorHAnsi" w:cstheme="majorHAnsi"/>
        <w:color w:val="000080"/>
        <w:sz w:val="18"/>
        <w:szCs w:val="18"/>
      </w:rPr>
      <w:t>31-001 Kraków, Wawel 5</w:t>
    </w:r>
  </w:p>
  <w:p w14:paraId="55943C71" w14:textId="77777777" w:rsidR="007515B5" w:rsidRPr="00B11A67" w:rsidRDefault="007515B5" w:rsidP="007515B5">
    <w:pPr>
      <w:spacing w:after="0" w:line="240" w:lineRule="auto"/>
      <w:jc w:val="center"/>
      <w:rPr>
        <w:rFonts w:asciiTheme="majorHAnsi" w:hAnsiTheme="majorHAnsi" w:cstheme="majorHAnsi"/>
        <w:color w:val="000080"/>
        <w:sz w:val="18"/>
        <w:szCs w:val="18"/>
      </w:rPr>
    </w:pPr>
    <w:r w:rsidRPr="00B11A67">
      <w:rPr>
        <w:rFonts w:asciiTheme="majorHAnsi" w:hAnsiTheme="majorHAnsi" w:cstheme="majorHAnsi"/>
        <w:color w:val="000080"/>
        <w:sz w:val="18"/>
        <w:szCs w:val="18"/>
      </w:rPr>
      <w:t>Centrala telefoniczna: 12 422 51 55  |  Kancelaria: tel./fax 12 421 51 77  |  Dyrekcja: tel./fax 12 422 19 50</w:t>
    </w:r>
  </w:p>
  <w:p w14:paraId="32DF9B7C" w14:textId="77777777" w:rsidR="007515B5" w:rsidRPr="00B11A67" w:rsidRDefault="007515B5" w:rsidP="007515B5">
    <w:pPr>
      <w:spacing w:after="0" w:line="240" w:lineRule="auto"/>
      <w:jc w:val="center"/>
      <w:rPr>
        <w:rFonts w:asciiTheme="majorHAnsi" w:hAnsiTheme="majorHAnsi" w:cstheme="majorHAnsi"/>
        <w:color w:val="000080"/>
        <w:sz w:val="18"/>
        <w:szCs w:val="18"/>
      </w:rPr>
    </w:pPr>
    <w:hyperlink r:id="rId1" w:history="1">
      <w:r w:rsidRPr="00B11A67">
        <w:rPr>
          <w:rStyle w:val="Hipercze"/>
          <w:rFonts w:asciiTheme="majorHAnsi" w:hAnsiTheme="majorHAnsi" w:cstheme="majorHAnsi"/>
          <w:sz w:val="18"/>
          <w:szCs w:val="18"/>
        </w:rPr>
        <w:t>zamek@wawelzamek.pl</w:t>
      </w:r>
    </w:hyperlink>
  </w:p>
  <w:p w14:paraId="475CB51F" w14:textId="77777777" w:rsidR="007515B5" w:rsidRPr="00B11A67" w:rsidRDefault="007515B5" w:rsidP="007515B5">
    <w:pPr>
      <w:spacing w:after="0" w:line="240" w:lineRule="auto"/>
      <w:jc w:val="center"/>
      <w:rPr>
        <w:rFonts w:asciiTheme="majorHAnsi" w:hAnsiTheme="majorHAnsi" w:cstheme="majorHAnsi"/>
        <w:color w:val="000080"/>
        <w:sz w:val="18"/>
        <w:szCs w:val="18"/>
      </w:rPr>
    </w:pPr>
    <w:r w:rsidRPr="00B11A67">
      <w:rPr>
        <w:rFonts w:asciiTheme="majorHAnsi" w:hAnsiTheme="majorHAnsi" w:cstheme="majorHAnsi"/>
        <w:color w:val="000080"/>
        <w:sz w:val="18"/>
        <w:szCs w:val="18"/>
      </w:rPr>
      <w:t xml:space="preserve">Administratorem danych osobowych jest Zamek Królewski na Wawelu - Państwowe Zbiory Sztuki. Pełna treść klauzuli informacyjnej oraz kontakt do Inspektora Danych Osobowych znajduje się na </w:t>
    </w:r>
    <w:hyperlink r:id="rId2" w:history="1">
      <w:r w:rsidRPr="001115C3">
        <w:rPr>
          <w:rStyle w:val="Hipercze"/>
          <w:rFonts w:asciiTheme="majorHAnsi" w:hAnsiTheme="majorHAnsi" w:cstheme="majorHAnsi"/>
          <w:sz w:val="18"/>
          <w:szCs w:val="18"/>
        </w:rPr>
        <w:t>https://wawel.krakow.pl/rodo</w:t>
      </w:r>
    </w:hyperlink>
  </w:p>
  <w:p w14:paraId="0375CAFF" w14:textId="58BA15DA" w:rsidR="007515B5" w:rsidRPr="007515B5" w:rsidRDefault="007515B5" w:rsidP="007515B5">
    <w:pPr>
      <w:spacing w:line="240" w:lineRule="auto"/>
      <w:jc w:val="center"/>
      <w:rPr>
        <w:rFonts w:asciiTheme="majorHAnsi" w:hAnsiTheme="majorHAnsi" w:cstheme="majorHAnsi"/>
        <w:color w:val="000080"/>
        <w:sz w:val="18"/>
        <w:szCs w:val="18"/>
      </w:rPr>
    </w:pPr>
    <w:hyperlink r:id="rId3" w:history="1">
      <w:r w:rsidRPr="00B11A67">
        <w:rPr>
          <w:rStyle w:val="Hipercze"/>
          <w:rFonts w:asciiTheme="majorHAnsi" w:hAnsiTheme="majorHAnsi" w:cstheme="majorHAnsi"/>
          <w:sz w:val="18"/>
          <w:szCs w:val="18"/>
        </w:rPr>
        <w:t>www.wawel.krakow.pl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614E" w14:textId="77777777" w:rsidR="007515B5" w:rsidRDefault="007515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39F0" w14:textId="77777777" w:rsidR="0037038F" w:rsidRDefault="0037038F" w:rsidP="008D7D92">
      <w:pPr>
        <w:spacing w:after="0" w:line="240" w:lineRule="auto"/>
      </w:pPr>
      <w:r>
        <w:separator/>
      </w:r>
    </w:p>
  </w:footnote>
  <w:footnote w:type="continuationSeparator" w:id="0">
    <w:p w14:paraId="476B7EA7" w14:textId="77777777" w:rsidR="0037038F" w:rsidRDefault="0037038F" w:rsidP="008D7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1FFA" w14:textId="77777777" w:rsidR="007515B5" w:rsidRDefault="007515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88DA" w14:textId="77777777" w:rsidR="007515B5" w:rsidRDefault="007515B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EE82" w14:textId="77777777" w:rsidR="007515B5" w:rsidRDefault="007515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4DCE"/>
    <w:multiLevelType w:val="multilevel"/>
    <w:tmpl w:val="23468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98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2"/>
    <w:rsid w:val="000051B3"/>
    <w:rsid w:val="00046319"/>
    <w:rsid w:val="0005710A"/>
    <w:rsid w:val="00065D43"/>
    <w:rsid w:val="000739DA"/>
    <w:rsid w:val="000753D5"/>
    <w:rsid w:val="000807FF"/>
    <w:rsid w:val="000D0328"/>
    <w:rsid w:val="0011374F"/>
    <w:rsid w:val="00126FBA"/>
    <w:rsid w:val="00145FB2"/>
    <w:rsid w:val="00157620"/>
    <w:rsid w:val="00170ED7"/>
    <w:rsid w:val="00184412"/>
    <w:rsid w:val="00185254"/>
    <w:rsid w:val="00197B1D"/>
    <w:rsid w:val="001E290B"/>
    <w:rsid w:val="00226462"/>
    <w:rsid w:val="002463D4"/>
    <w:rsid w:val="00257039"/>
    <w:rsid w:val="0026573D"/>
    <w:rsid w:val="0028072B"/>
    <w:rsid w:val="002A001F"/>
    <w:rsid w:val="002B16A5"/>
    <w:rsid w:val="002D26B2"/>
    <w:rsid w:val="002D5BEC"/>
    <w:rsid w:val="002F5539"/>
    <w:rsid w:val="0032668C"/>
    <w:rsid w:val="0036523F"/>
    <w:rsid w:val="0037038F"/>
    <w:rsid w:val="00382436"/>
    <w:rsid w:val="003C251B"/>
    <w:rsid w:val="003C709B"/>
    <w:rsid w:val="003D1903"/>
    <w:rsid w:val="003E16C0"/>
    <w:rsid w:val="00426E76"/>
    <w:rsid w:val="00436E9E"/>
    <w:rsid w:val="004400F0"/>
    <w:rsid w:val="00472A7D"/>
    <w:rsid w:val="00475895"/>
    <w:rsid w:val="00493EB0"/>
    <w:rsid w:val="004A357D"/>
    <w:rsid w:val="004B4ABA"/>
    <w:rsid w:val="004F6E17"/>
    <w:rsid w:val="005041D1"/>
    <w:rsid w:val="00572F94"/>
    <w:rsid w:val="00584729"/>
    <w:rsid w:val="005C0508"/>
    <w:rsid w:val="005E48C2"/>
    <w:rsid w:val="006178A1"/>
    <w:rsid w:val="006A5941"/>
    <w:rsid w:val="006B48B5"/>
    <w:rsid w:val="00715DDC"/>
    <w:rsid w:val="00722474"/>
    <w:rsid w:val="00747EFE"/>
    <w:rsid w:val="007515B5"/>
    <w:rsid w:val="00753182"/>
    <w:rsid w:val="00754254"/>
    <w:rsid w:val="00761920"/>
    <w:rsid w:val="007A4A64"/>
    <w:rsid w:val="007D7407"/>
    <w:rsid w:val="007E2321"/>
    <w:rsid w:val="007E2C38"/>
    <w:rsid w:val="00803479"/>
    <w:rsid w:val="00821FCC"/>
    <w:rsid w:val="008407E7"/>
    <w:rsid w:val="008A1FA0"/>
    <w:rsid w:val="008A50DA"/>
    <w:rsid w:val="008C702F"/>
    <w:rsid w:val="008D5314"/>
    <w:rsid w:val="008D7D92"/>
    <w:rsid w:val="00906EBC"/>
    <w:rsid w:val="009427A0"/>
    <w:rsid w:val="009828FC"/>
    <w:rsid w:val="009A245D"/>
    <w:rsid w:val="009D6361"/>
    <w:rsid w:val="009E269C"/>
    <w:rsid w:val="00B11A67"/>
    <w:rsid w:val="00B73CB0"/>
    <w:rsid w:val="00B75233"/>
    <w:rsid w:val="00B9382F"/>
    <w:rsid w:val="00BB3ABB"/>
    <w:rsid w:val="00BD3725"/>
    <w:rsid w:val="00BE4929"/>
    <w:rsid w:val="00C0422F"/>
    <w:rsid w:val="00C21016"/>
    <w:rsid w:val="00C32898"/>
    <w:rsid w:val="00C40D2D"/>
    <w:rsid w:val="00C700F7"/>
    <w:rsid w:val="00C83F11"/>
    <w:rsid w:val="00C95A4A"/>
    <w:rsid w:val="00C96A4E"/>
    <w:rsid w:val="00CC7298"/>
    <w:rsid w:val="00CD2E53"/>
    <w:rsid w:val="00CE6A63"/>
    <w:rsid w:val="00D100D5"/>
    <w:rsid w:val="00D40F6D"/>
    <w:rsid w:val="00D45EB0"/>
    <w:rsid w:val="00DB1261"/>
    <w:rsid w:val="00DD6238"/>
    <w:rsid w:val="00DD624B"/>
    <w:rsid w:val="00DE2EAD"/>
    <w:rsid w:val="00E0569A"/>
    <w:rsid w:val="00E232D4"/>
    <w:rsid w:val="00E268DF"/>
    <w:rsid w:val="00E5434A"/>
    <w:rsid w:val="00EB54AA"/>
    <w:rsid w:val="00EC689D"/>
    <w:rsid w:val="00EF32AC"/>
    <w:rsid w:val="00EF5709"/>
    <w:rsid w:val="00F83021"/>
    <w:rsid w:val="00F90BD8"/>
    <w:rsid w:val="00FD6B67"/>
    <w:rsid w:val="00FF0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54B5"/>
  <w15:chartTrackingRefBased/>
  <w15:docId w15:val="{6551BFCB-F5EB-49CB-B3F6-D85CC000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7D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D92"/>
  </w:style>
  <w:style w:type="paragraph" w:styleId="Stopka">
    <w:name w:val="footer"/>
    <w:basedOn w:val="Normalny"/>
    <w:link w:val="StopkaZnak"/>
    <w:uiPriority w:val="99"/>
    <w:unhideWhenUsed/>
    <w:rsid w:val="008D7D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D92"/>
  </w:style>
  <w:style w:type="paragraph" w:styleId="Tekstpodstawowy">
    <w:name w:val="Body Text"/>
    <w:basedOn w:val="Normalny"/>
    <w:link w:val="TekstpodstawowyZnak"/>
    <w:semiHidden/>
    <w:rsid w:val="008C702F"/>
    <w:pPr>
      <w:spacing w:after="0" w:line="240" w:lineRule="auto"/>
      <w:jc w:val="center"/>
    </w:pPr>
    <w:rPr>
      <w:rFonts w:ascii="Book Antiqua" w:eastAsia="Times New Roman" w:hAnsi="Book Antiqua" w:cs="Times New Roman"/>
      <w:sz w:val="16"/>
      <w:szCs w:val="20"/>
      <w:lang w:eastAsia="pl-PL"/>
    </w:rPr>
  </w:style>
  <w:style w:type="character" w:customStyle="1" w:styleId="TekstpodstawowyZnak">
    <w:name w:val="Tekst podstawowy Znak"/>
    <w:basedOn w:val="Domylnaczcionkaakapitu"/>
    <w:link w:val="Tekstpodstawowy"/>
    <w:semiHidden/>
    <w:rsid w:val="008C702F"/>
    <w:rPr>
      <w:rFonts w:ascii="Book Antiqua" w:eastAsia="Times New Roman" w:hAnsi="Book Antiqua" w:cs="Times New Roman"/>
      <w:sz w:val="16"/>
      <w:szCs w:val="20"/>
      <w:lang w:eastAsia="pl-PL"/>
    </w:rPr>
  </w:style>
  <w:style w:type="character" w:styleId="Hipercze">
    <w:name w:val="Hyperlink"/>
    <w:semiHidden/>
    <w:rsid w:val="008C702F"/>
    <w:rPr>
      <w:color w:val="0000FF"/>
      <w:u w:val="single"/>
    </w:rPr>
  </w:style>
  <w:style w:type="character" w:styleId="Nierozpoznanawzmianka">
    <w:name w:val="Unresolved Mention"/>
    <w:basedOn w:val="Domylnaczcionkaakapitu"/>
    <w:uiPriority w:val="99"/>
    <w:semiHidden/>
    <w:unhideWhenUsed/>
    <w:rsid w:val="008C702F"/>
    <w:rPr>
      <w:color w:val="605E5C"/>
      <w:shd w:val="clear" w:color="auto" w:fill="E1DFDD"/>
    </w:rPr>
  </w:style>
  <w:style w:type="paragraph" w:customStyle="1" w:styleId="Default">
    <w:name w:val="Default"/>
    <w:rsid w:val="00803479"/>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semiHidden/>
    <w:unhideWhenUsed/>
    <w:rsid w:val="00BD372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wawel.krakow.pl/" TargetMode="External"/><Relationship Id="rId2" Type="http://schemas.openxmlformats.org/officeDocument/2006/relationships/hyperlink" Target="https://wawel.krakow.pl/rodo" TargetMode="External"/><Relationship Id="rId1" Type="http://schemas.openxmlformats.org/officeDocument/2006/relationships/hyperlink" Target="mailto:zamek@wawelzam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3A90-5A06-4DE1-BD9B-E2155121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896</Words>
  <Characters>5376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Józefina Wiśniewska</dc:creator>
  <cp:keywords/>
  <dc:description/>
  <cp:lastModifiedBy>Renata Kwiatek</cp:lastModifiedBy>
  <cp:revision>105</cp:revision>
  <dcterms:created xsi:type="dcterms:W3CDTF">2022-05-19T17:31:00Z</dcterms:created>
  <dcterms:modified xsi:type="dcterms:W3CDTF">2023-02-17T10:35:00Z</dcterms:modified>
</cp:coreProperties>
</file>